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4F88" w14:textId="2B769740" w:rsidR="00B72959" w:rsidRPr="0069283C" w:rsidRDefault="00081A4D" w:rsidP="00573609">
      <w:pPr>
        <w:pStyle w:val="NoSpacing"/>
        <w:jc w:val="both"/>
        <w:rPr>
          <w:rFonts w:cstheme="minorHAnsi"/>
          <w:b/>
          <w:bCs/>
          <w:lang w:val="id-ID"/>
        </w:rPr>
      </w:pPr>
      <w:r w:rsidRPr="0069283C">
        <w:rPr>
          <w:rFonts w:cstheme="minorHAnsi"/>
          <w:b/>
          <w:bCs/>
          <w:lang w:val="id-ID"/>
        </w:rPr>
        <w:t>SIARAN PERS</w:t>
      </w:r>
    </w:p>
    <w:p w14:paraId="484AAEBB" w14:textId="70CEE3E2" w:rsidR="009521BC" w:rsidRPr="0069283C" w:rsidRDefault="009521BC" w:rsidP="00BF0DB5">
      <w:pPr>
        <w:pStyle w:val="NoSpacing"/>
        <w:tabs>
          <w:tab w:val="left" w:pos="5175"/>
        </w:tabs>
        <w:jc w:val="both"/>
        <w:rPr>
          <w:rFonts w:eastAsia="Times New Roman" w:cstheme="minorHAnsi"/>
          <w:b/>
          <w:bCs/>
          <w:sz w:val="26"/>
          <w:szCs w:val="26"/>
          <w:lang w:val="id-ID"/>
        </w:rPr>
      </w:pPr>
      <w:r w:rsidRPr="0069283C">
        <w:rPr>
          <w:rFonts w:eastAsia="Times New Roman" w:cstheme="minorHAnsi"/>
          <w:b/>
          <w:bCs/>
          <w:sz w:val="26"/>
          <w:szCs w:val="26"/>
          <w:lang w:val="id-ID"/>
        </w:rPr>
        <w:t>BRI Danareksa Sekuritas: Pelantikan Purbaya Yudhi Sadewa sebagai Men</w:t>
      </w:r>
      <w:r w:rsidR="00275AB7">
        <w:rPr>
          <w:rFonts w:eastAsia="Times New Roman" w:cstheme="minorHAnsi"/>
          <w:b/>
          <w:bCs/>
          <w:sz w:val="26"/>
          <w:szCs w:val="26"/>
          <w:lang w:val="id-ID"/>
        </w:rPr>
        <w:t>teri Keuangan</w:t>
      </w:r>
      <w:r w:rsidRPr="0069283C">
        <w:rPr>
          <w:rFonts w:eastAsia="Times New Roman" w:cstheme="minorHAnsi"/>
          <w:b/>
          <w:bCs/>
          <w:sz w:val="26"/>
          <w:szCs w:val="26"/>
          <w:lang w:val="id-ID"/>
        </w:rPr>
        <w:t xml:space="preserve"> Hadirkan Perspektif Baru atas Tantangan Ekonomi</w:t>
      </w:r>
      <w:r w:rsidR="0069283C" w:rsidRPr="0069283C">
        <w:rPr>
          <w:rFonts w:eastAsia="Times New Roman" w:cstheme="minorHAnsi"/>
          <w:b/>
          <w:bCs/>
          <w:sz w:val="26"/>
          <w:szCs w:val="26"/>
          <w:lang w:val="id-ID"/>
        </w:rPr>
        <w:t xml:space="preserve"> Indonesia</w:t>
      </w:r>
    </w:p>
    <w:p w14:paraId="12F7A0B5" w14:textId="776DBF24" w:rsidR="000F11FF" w:rsidRPr="0069283C" w:rsidRDefault="000B617D" w:rsidP="00BF0DB5">
      <w:pPr>
        <w:pStyle w:val="NoSpacing"/>
        <w:tabs>
          <w:tab w:val="left" w:pos="5175"/>
        </w:tabs>
        <w:jc w:val="both"/>
        <w:rPr>
          <w:rFonts w:cstheme="minorHAnsi"/>
          <w:b/>
          <w:bCs/>
          <w:sz w:val="26"/>
          <w:szCs w:val="26"/>
          <w:lang w:val="id-ID"/>
        </w:rPr>
      </w:pPr>
      <w:r w:rsidRPr="0069283C">
        <w:rPr>
          <w:rFonts w:cstheme="minorHAnsi"/>
          <w:b/>
          <w:bCs/>
          <w:sz w:val="26"/>
          <w:szCs w:val="26"/>
          <w:lang w:val="id-ID"/>
        </w:rPr>
        <w:tab/>
      </w:r>
    </w:p>
    <w:p w14:paraId="5C994B71" w14:textId="4ED6BB19" w:rsidR="009521BC" w:rsidRPr="0069283C" w:rsidRDefault="009521BC" w:rsidP="005736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Jakarta</w:t>
      </w:r>
      <w:r w:rsidR="000F11FF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, </w:t>
      </w: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10</w:t>
      </w:r>
      <w:r w:rsidR="000F11FF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September</w:t>
      </w:r>
      <w:r w:rsidR="000F11FF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2025</w:t>
      </w:r>
      <w:r w:rsidR="000F11FF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–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Pemerintah resmi melantik </w:t>
      </w: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Purbaya Yudhi Sadewa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sebagai Menteri Keuangan Republik Indonesia 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pada</w:t>
      </w:r>
      <w:r w:rsidR="00275AB7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8 September 2025, 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menggantikan </w:t>
      </w: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Sri Mulyani Indrawati</w:t>
      </w:r>
      <w:r w:rsidR="00275AB7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(SMI)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. Pergantian ini menjadi salah satu momen penting dalam dinamika ekonomi nasional, mengingat peran strategis Kementerian Keuangan sebagai penjaga stabilitas fiskal dan motor penggerak kebijakan ekonomi. </w:t>
      </w:r>
    </w:p>
    <w:p w14:paraId="6C8526CD" w14:textId="77777777" w:rsidR="009521BC" w:rsidRPr="0069283C" w:rsidRDefault="009521BC" w:rsidP="005736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</w:p>
    <w:p w14:paraId="5C320C67" w14:textId="7BDC90C6" w:rsidR="000F11FF" w:rsidRPr="0069283C" w:rsidRDefault="009521BC" w:rsidP="005736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Menanggapi 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hal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tersebut,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Chief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Economist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,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Macro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Strategist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&amp;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Head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of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Fixed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Income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Research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r w:rsidR="000F11FF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BRI Danareksa Sekuritas (BRIDS)</w:t>
      </w: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Helmy Kristanto</w:t>
      </w:r>
      <w:r w:rsidR="00275AB7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, </w:t>
      </w:r>
      <w:r w:rsidR="00275AB7" w:rsidRP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dalam 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laporan risetnya menyampaikan bahwa pergantian kabinet 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ini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membawa perubahan besar dengan digantikannya SMI. Langkah 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tersebut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membuat pasar keuangan bergejolak, dengan rupiah melemah, </w:t>
      </w:r>
      <w:r w:rsidR="00E055E0">
        <w:rPr>
          <w:rFonts w:asciiTheme="minorHAnsi" w:hAnsiTheme="minorHAnsi" w:cstheme="minorHAnsi"/>
          <w:color w:val="000000"/>
          <w:sz w:val="22"/>
          <w:szCs w:val="22"/>
          <w:lang w:val="id-ID"/>
        </w:rPr>
        <w:t>IHSG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turun, dan imbal hasil obligasi naik seiring reaksi investor terhadap berita tersebut.</w:t>
      </w:r>
    </w:p>
    <w:p w14:paraId="509F54C6" w14:textId="77777777" w:rsidR="009521BC" w:rsidRPr="0069283C" w:rsidRDefault="009521BC" w:rsidP="005736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</w:p>
    <w:p w14:paraId="63831BB8" w14:textId="13E0C8D8" w:rsidR="009521BC" w:rsidRPr="0069283C" w:rsidRDefault="009521BC" w:rsidP="005736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SMI sejak lama dipandang sebagai penjaga utama kredibilitas fiskal Indonesia. Ia berhasil menjaga defisit anggaran di bawah 3% dari PDB pada sebagian besar tahun, kecuali saat pandemi. Disiplin dan reformasi yang dijalankannya membuat ia mendapat pengakuan internasional, termasuk penghargaan </w:t>
      </w: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Best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Minister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Award</w:t>
      </w:r>
      <w:proofErr w:type="spellEnd"/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pada tahun 2018. Ia juga memimpin Indonesia melewati dua krisis besar: </w:t>
      </w: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Global Financial </w:t>
      </w:r>
      <w:proofErr w:type="spellStart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Crisis</w:t>
      </w:r>
      <w:proofErr w:type="spellEnd"/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2008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dan guncangan COVID-19, di mana pertumbuhan ekonomi tetap dapat dipertahankan. Karena itu, kepergiannya merupakan hilangnya sosok yang sangat dipercaya oleh investor domestik maupun global.</w:t>
      </w:r>
    </w:p>
    <w:p w14:paraId="3585B798" w14:textId="77777777" w:rsidR="009521BC" w:rsidRPr="0069283C" w:rsidRDefault="009521BC" w:rsidP="005736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</w:p>
    <w:p w14:paraId="133E514F" w14:textId="00BB9376" w:rsidR="0069283C" w:rsidRPr="0069283C" w:rsidRDefault="00275AB7" w:rsidP="0057360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Dalam </w:t>
      </w:r>
      <w:r w:rsidR="009521B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laporannya, Helmy </w:t>
      </w:r>
      <w:r>
        <w:rPr>
          <w:rFonts w:asciiTheme="minorHAnsi" w:hAnsiTheme="minorHAnsi" w:cstheme="minorHAnsi"/>
          <w:color w:val="000000"/>
          <w:sz w:val="22"/>
          <w:szCs w:val="22"/>
          <w:lang w:val="id-ID"/>
        </w:rPr>
        <w:t>menyoroti</w:t>
      </w:r>
      <w:r w:rsidR="009521B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tiga poin utama </w:t>
      </w:r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terkait Kementerian Keuangan yang baru</w:t>
      </w:r>
      <w:r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di bawah kepemimpinan </w:t>
      </w:r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Purba</w:t>
      </w:r>
      <w:r>
        <w:rPr>
          <w:rFonts w:asciiTheme="minorHAnsi" w:hAnsiTheme="minorHAnsi" w:cstheme="minorHAnsi"/>
          <w:color w:val="000000"/>
          <w:sz w:val="22"/>
          <w:szCs w:val="22"/>
          <w:lang w:val="id-ID"/>
        </w:rPr>
        <w:t>y</w:t>
      </w:r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a Yudhi Sadewa:</w:t>
      </w:r>
    </w:p>
    <w:p w14:paraId="5371CE60" w14:textId="1DC04F6C" w:rsidR="0069283C" w:rsidRPr="0069283C" w:rsidRDefault="0069283C" w:rsidP="0069283C">
      <w:pPr>
        <w:pStyle w:val="ListParagraph"/>
        <w:numPr>
          <w:ilvl w:val="0"/>
          <w:numId w:val="39"/>
        </w:numPr>
        <w:ind w:left="450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Purbaya membawa pengalaman luas dari pasar keuangan, posisi pemerintahan, serta kepemimpinannya di Lembaga Penjamin Simpanan (LPS). Kombinasi ini </w:t>
      </w: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memberinya perspektif yang lebih luas,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memungkinkan ia menghadapi tantangan ekonomi dari berbagai sudut pandang.</w:t>
      </w:r>
    </w:p>
    <w:p w14:paraId="3A5488EE" w14:textId="4D5A8EAF" w:rsidR="0069283C" w:rsidRPr="0069283C" w:rsidRDefault="0069283C" w:rsidP="0069283C">
      <w:pPr>
        <w:pStyle w:val="ListParagraph"/>
        <w:numPr>
          <w:ilvl w:val="0"/>
          <w:numId w:val="39"/>
        </w:numPr>
        <w:ind w:left="450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Latar belakang Purbaya di LPS memberinya </w:t>
      </w: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pemahaman mendalam mengenai interaksi antara belanja fiskal dan likuiditas sistem.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Hal ini bisa diterjemahkan ke dalam potensi reformasi yang memprioritaskan pola belanja yang lebih lancar dan seimbang di tahun-tahun mendatang. Ia juga dikenal memiliki pemahaman yang dalam tentang siklus bisnis dan ekonomi selama kiprahnya di pasar keuangan.</w:t>
      </w:r>
    </w:p>
    <w:p w14:paraId="765097F9" w14:textId="7BBF9923" w:rsidR="0069283C" w:rsidRPr="0069283C" w:rsidRDefault="0069283C" w:rsidP="00573609">
      <w:pPr>
        <w:pStyle w:val="ListParagraph"/>
        <w:numPr>
          <w:ilvl w:val="0"/>
          <w:numId w:val="39"/>
        </w:numPr>
        <w:ind w:left="450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Purbaya dikenal dengan sikapnya yang </w:t>
      </w:r>
      <w:r w:rsidRPr="007828B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id-ID"/>
        </w:rPr>
        <w:t>pro-</w:t>
      </w:r>
      <w:proofErr w:type="spellStart"/>
      <w:r w:rsidRPr="007828B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id-ID"/>
        </w:rPr>
        <w:t>growth</w:t>
      </w:r>
      <w:proofErr w:type="spellEnd"/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, suatu sikap yang sangat tepat waktu mengingat </w:t>
      </w:r>
      <w:r w:rsidR="00B85F73">
        <w:rPr>
          <w:rFonts w:asciiTheme="minorHAnsi" w:hAnsiTheme="minorHAnsi" w:cstheme="minorHAnsi"/>
          <w:color w:val="000000"/>
          <w:sz w:val="22"/>
          <w:szCs w:val="22"/>
          <w:lang w:val="id-ID"/>
        </w:rPr>
        <w:t>perlambatan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momentum ekonomi saat ini. Dalam forum LPS terbaru, ia menekankan bahwa target pertumbuhan PDB Indonesia 2026 sebesar 5,4% tetap dapat dicapai, sepanjang mesin fiskal dan moneter berjalan selaras. Hal ini memberi sinyal kemungkinan fokus kebijakan pada dukungan kontra-siklus untuk mendorong pertumbuhan.</w:t>
      </w:r>
    </w:p>
    <w:p w14:paraId="07A3B87D" w14:textId="77777777" w:rsidR="0069283C" w:rsidRPr="0069283C" w:rsidRDefault="0069283C" w:rsidP="0069283C">
      <w:pPr>
        <w:pStyle w:val="ListParagrap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</w:p>
    <w:p w14:paraId="5C9628AF" w14:textId="159D11FE" w:rsidR="0069283C" w:rsidRPr="0069283C" w:rsidRDefault="0069283C" w:rsidP="0069283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“Kami melihat bahwa pengangkatan Purbaya mengarah pada potensi kesinambungan kebijakan, tetapi dengan fokus </w:t>
      </w:r>
      <w:r w:rsidRPr="009D202F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>pro-</w:t>
      </w:r>
      <w:proofErr w:type="spellStart"/>
      <w:r w:rsidRPr="009D202F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>growth</w:t>
      </w:r>
      <w:proofErr w:type="spellEnd"/>
      <w:r w:rsidRPr="009D202F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 xml:space="preserve"> 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yang lebih kuat. Pendekatannya dapat menyeimbangkan disiplin fiskal dengan dukungan terhadap pertumbuhan. Namun, kebijakan awalnya akan sangat menentukan kecepatan penerimaan pasar,” jelas Helmy.</w:t>
      </w:r>
    </w:p>
    <w:p w14:paraId="4BB28022" w14:textId="77777777" w:rsidR="0069283C" w:rsidRDefault="0069283C" w:rsidP="0069283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</w:p>
    <w:p w14:paraId="6D324E42" w14:textId="77777777" w:rsidR="00275AB7" w:rsidRPr="0069283C" w:rsidRDefault="00275AB7" w:rsidP="0069283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</w:p>
    <w:p w14:paraId="0B70626A" w14:textId="2A78E7EB" w:rsidR="0069283C" w:rsidRPr="0069283C" w:rsidRDefault="0069283C" w:rsidP="0069283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lastRenderedPageBreak/>
        <w:t>Pa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da perdagangan Selasa 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(9/</w:t>
      </w:r>
      <w:r w:rsidR="00EC753E">
        <w:rPr>
          <w:rFonts w:asciiTheme="minorHAnsi" w:hAnsiTheme="minorHAnsi" w:cstheme="minorHAnsi"/>
          <w:color w:val="000000"/>
          <w:sz w:val="22"/>
          <w:szCs w:val="22"/>
          <w:lang w:val="id-ID"/>
        </w:rPr>
        <w:t>9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)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,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rupiah dibuka lebih lemah di Rp16.475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per </w:t>
      </w:r>
      <w:proofErr w:type="spellStart"/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dollar</w:t>
      </w:r>
      <w:proofErr w:type="spellEnd"/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AS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, menunjukkan bahwa tekanan masih berlanjut. Menurut pandangan 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BRIDS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, setiap kenaikan imbal hasil obligasi dapat menarik minat pembeli, khususnya bank dan dana pensiun. 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Volatilitas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pasar kemungkinan besar masih akan berlanjut dalam jangka pendek. Namun, dengan B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ank Indonesia (BI) 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berada dalam siklus pelonggaran dan The </w:t>
      </w:r>
      <w:proofErr w:type="spellStart"/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Fed</w:t>
      </w:r>
      <w:proofErr w:type="spellEnd"/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diperkirakan memangkas suku bunga pekan depan, volatilitas pasar belakangan ini bisa menciptakan peluang.</w:t>
      </w:r>
    </w:p>
    <w:p w14:paraId="529BAE6E" w14:textId="77777777" w:rsidR="0069283C" w:rsidRPr="0069283C" w:rsidRDefault="0069283C" w:rsidP="0069283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</w:p>
    <w:p w14:paraId="2ECC651A" w14:textId="1D93D7E9" w:rsidR="0069283C" w:rsidRPr="0069283C" w:rsidRDefault="0069283C" w:rsidP="0069283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Dari sisi pasar modal, IHSG ditutup melemah signifikan pada perdagangan 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S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elasa </w:t>
      </w:r>
      <w:r w:rsid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>(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9/</w:t>
      </w:r>
      <w:r w:rsidR="00EC753E">
        <w:rPr>
          <w:rFonts w:asciiTheme="minorHAnsi" w:hAnsiTheme="minorHAnsi" w:cstheme="minorHAnsi"/>
          <w:color w:val="000000"/>
          <w:sz w:val="22"/>
          <w:szCs w:val="22"/>
          <w:lang w:val="id-ID"/>
        </w:rPr>
        <w:t>9</w:t>
      </w:r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), terkoreksi -1,78% ke level 7.628 dengan mencatatkan </w:t>
      </w:r>
      <w:r w:rsidRPr="00275AB7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 xml:space="preserve">net </w:t>
      </w:r>
      <w:proofErr w:type="spellStart"/>
      <w:r w:rsidRPr="00275AB7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>foreign</w:t>
      </w:r>
      <w:proofErr w:type="spellEnd"/>
      <w:r w:rsidRPr="00275AB7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 xml:space="preserve"> </w:t>
      </w:r>
      <w:proofErr w:type="spellStart"/>
      <w:r w:rsidRPr="00275AB7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>sell</w:t>
      </w:r>
      <w:proofErr w:type="spellEnd"/>
      <w:r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cukup besar sebesar Rp4,32 triliun di pasar reguler. </w:t>
      </w:r>
    </w:p>
    <w:p w14:paraId="6E496325" w14:textId="77777777" w:rsidR="0069283C" w:rsidRPr="0069283C" w:rsidRDefault="0069283C" w:rsidP="0069283C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</w:p>
    <w:p w14:paraId="4399971B" w14:textId="0D856DCE" w:rsidR="00A02794" w:rsidRPr="0069283C" w:rsidRDefault="00275AB7" w:rsidP="00D54C5D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75AB7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Menurut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Chory Agung, </w:t>
      </w:r>
      <w:proofErr w:type="spellStart"/>
      <w:r w:rsidR="0069283C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Customer</w:t>
      </w:r>
      <w:proofErr w:type="spellEnd"/>
      <w:r w:rsidR="0069283C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</w:t>
      </w:r>
      <w:proofErr w:type="spellStart"/>
      <w:r w:rsidR="0069283C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Engagement</w:t>
      </w:r>
      <w:proofErr w:type="spellEnd"/>
      <w:r w:rsidR="0069283C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&amp; Market </w:t>
      </w:r>
      <w:proofErr w:type="spellStart"/>
      <w:r w:rsidR="0069283C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Analyst</w:t>
      </w:r>
      <w:proofErr w:type="spellEnd"/>
      <w:r w:rsidR="0069283C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Department </w:t>
      </w:r>
      <w:proofErr w:type="spellStart"/>
      <w:r w:rsidR="0069283C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>Head</w:t>
      </w:r>
      <w:proofErr w:type="spellEnd"/>
      <w:r w:rsidR="0069283C" w:rsidRPr="0069283C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 BRIDS</w:t>
      </w:r>
      <w:r w:rsidR="009D202F">
        <w:rPr>
          <w:rFonts w:asciiTheme="minorHAnsi" w:hAnsiTheme="minorHAnsi" w:cstheme="minorHAnsi"/>
          <w:b/>
          <w:bCs/>
          <w:color w:val="000000"/>
          <w:sz w:val="22"/>
          <w:szCs w:val="22"/>
          <w:lang w:val="id-ID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val="id-ID"/>
        </w:rPr>
        <w:t>s</w:t>
      </w:r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ecara </w:t>
      </w:r>
      <w:proofErr w:type="spellStart"/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teknikal</w:t>
      </w:r>
      <w:proofErr w:type="spellEnd"/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IHSG saat ini masih berada dalam tren </w:t>
      </w:r>
      <w:proofErr w:type="spellStart"/>
      <w:r w:rsidR="0069283C" w:rsidRPr="00B85F73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>bullish</w:t>
      </w:r>
      <w:proofErr w:type="spellEnd"/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dengan </w:t>
      </w:r>
      <w:proofErr w:type="spellStart"/>
      <w:r w:rsidR="0069283C" w:rsidRPr="009D202F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>resistance</w:t>
      </w:r>
      <w:proofErr w:type="spellEnd"/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terdekat di level 7.885 - 8.021</w:t>
      </w:r>
      <w:r w:rsidR="009D202F">
        <w:rPr>
          <w:rFonts w:asciiTheme="minorHAnsi" w:hAnsiTheme="minorHAnsi" w:cstheme="minorHAnsi"/>
          <w:color w:val="000000"/>
          <w:sz w:val="22"/>
          <w:szCs w:val="22"/>
          <w:lang w:val="id-ID"/>
        </w:rPr>
        <w:t>.</w:t>
      </w:r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</w:t>
      </w:r>
      <w:r w:rsidR="009D202F">
        <w:rPr>
          <w:rFonts w:asciiTheme="minorHAnsi" w:hAnsiTheme="minorHAnsi" w:cstheme="minorHAnsi"/>
          <w:color w:val="000000"/>
          <w:sz w:val="22"/>
          <w:szCs w:val="22"/>
          <w:lang w:val="id-ID"/>
        </w:rPr>
        <w:t>N</w:t>
      </w:r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amun</w:t>
      </w:r>
      <w:r w:rsidR="009D202F">
        <w:rPr>
          <w:rFonts w:asciiTheme="minorHAnsi" w:hAnsiTheme="minorHAnsi" w:cstheme="minorHAnsi"/>
          <w:color w:val="000000"/>
          <w:sz w:val="22"/>
          <w:szCs w:val="22"/>
          <w:lang w:val="id-ID"/>
        </w:rPr>
        <w:t>,</w:t>
      </w:r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indeks masih berpotensi melanjutkan tren pelemahan menuju area </w:t>
      </w:r>
      <w:proofErr w:type="spellStart"/>
      <w:r w:rsidR="0069283C" w:rsidRPr="009D202F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>support</w:t>
      </w:r>
      <w:proofErr w:type="spellEnd"/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di kisaran 7.448 – 7.571. “Tekanan jual asing mengindikasikan </w:t>
      </w:r>
      <w:proofErr w:type="spellStart"/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>respon</w:t>
      </w:r>
      <w:proofErr w:type="spellEnd"/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negatif pasar terhadap pelantikan Menteri Keuangan yang baru terutama di sektor perbankan seperti saham BBCA dalam seminggu terakhir investor asing mencatatkan penjualan bersih (</w:t>
      </w:r>
      <w:r w:rsidR="0069283C" w:rsidRPr="00275AB7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 xml:space="preserve">net </w:t>
      </w:r>
      <w:proofErr w:type="spellStart"/>
      <w:r w:rsidR="0069283C" w:rsidRPr="00275AB7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>foreign</w:t>
      </w:r>
      <w:proofErr w:type="spellEnd"/>
      <w:r w:rsidR="0069283C" w:rsidRPr="00275AB7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 xml:space="preserve"> </w:t>
      </w:r>
      <w:proofErr w:type="spellStart"/>
      <w:r w:rsidR="0069283C" w:rsidRPr="00275AB7">
        <w:rPr>
          <w:rFonts w:asciiTheme="minorHAnsi" w:hAnsiTheme="minorHAnsi" w:cstheme="minorHAnsi"/>
          <w:i/>
          <w:iCs/>
          <w:color w:val="000000"/>
          <w:sz w:val="22"/>
          <w:szCs w:val="22"/>
          <w:lang w:val="id-ID"/>
        </w:rPr>
        <w:t>sell</w:t>
      </w:r>
      <w:proofErr w:type="spellEnd"/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) sebesar Rp4,9 triliun,” </w:t>
      </w:r>
      <w:r w:rsidR="009D202F">
        <w:rPr>
          <w:rFonts w:asciiTheme="minorHAnsi" w:hAnsiTheme="minorHAnsi" w:cstheme="minorHAnsi"/>
          <w:color w:val="000000"/>
          <w:sz w:val="22"/>
          <w:szCs w:val="22"/>
          <w:lang w:val="id-ID"/>
        </w:rPr>
        <w:t>jelas</w:t>
      </w:r>
      <w:r w:rsidR="0069283C" w:rsidRPr="0069283C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Chory.</w:t>
      </w:r>
    </w:p>
    <w:p w14:paraId="320A9FEB" w14:textId="77777777" w:rsidR="00241920" w:rsidRPr="0069283C" w:rsidRDefault="00241920" w:rsidP="00573609">
      <w:pPr>
        <w:pStyle w:val="NoSpacing"/>
        <w:jc w:val="both"/>
        <w:rPr>
          <w:rFonts w:cstheme="minorHAnsi"/>
          <w:lang w:val="id-ID"/>
        </w:rPr>
      </w:pPr>
    </w:p>
    <w:p w14:paraId="2F5C2A93" w14:textId="03C1FABF" w:rsidR="0054438C" w:rsidRPr="0069283C" w:rsidRDefault="001837CF" w:rsidP="00573609">
      <w:pPr>
        <w:pStyle w:val="NoSpacing"/>
        <w:jc w:val="center"/>
        <w:rPr>
          <w:rFonts w:cstheme="minorHAnsi"/>
          <w:lang w:val="id-ID"/>
        </w:rPr>
      </w:pPr>
      <w:r w:rsidRPr="0069283C">
        <w:rPr>
          <w:rFonts w:cstheme="minorHAnsi"/>
          <w:lang w:val="id-ID"/>
        </w:rPr>
        <w:t>***</w:t>
      </w:r>
    </w:p>
    <w:p w14:paraId="2C17AD8E" w14:textId="77777777" w:rsidR="00BD2D2F" w:rsidRDefault="00BD2D2F" w:rsidP="00573609">
      <w:pPr>
        <w:pStyle w:val="NoSpacing"/>
        <w:jc w:val="both"/>
        <w:rPr>
          <w:rFonts w:cstheme="minorHAnsi"/>
          <w:lang w:val="id-ID"/>
        </w:rPr>
      </w:pPr>
    </w:p>
    <w:p w14:paraId="5A6C5A89" w14:textId="77777777" w:rsidR="009D202F" w:rsidRPr="0069283C" w:rsidRDefault="009D202F" w:rsidP="00573609">
      <w:pPr>
        <w:pStyle w:val="NoSpacing"/>
        <w:jc w:val="both"/>
        <w:rPr>
          <w:rFonts w:cstheme="minorHAnsi"/>
          <w:lang w:val="id-ID"/>
        </w:rPr>
      </w:pPr>
    </w:p>
    <w:p w14:paraId="562E4B78" w14:textId="3C733DD3" w:rsidR="002E42FB" w:rsidRPr="0069283C" w:rsidRDefault="002E42FB" w:rsidP="00573609">
      <w:pPr>
        <w:pStyle w:val="NoSpacing"/>
        <w:jc w:val="both"/>
        <w:rPr>
          <w:rFonts w:eastAsia="Georgia" w:cstheme="minorHAnsi"/>
          <w:b/>
          <w:bCs/>
          <w:sz w:val="20"/>
          <w:szCs w:val="20"/>
          <w:u w:val="single"/>
          <w:lang w:val="id-ID"/>
        </w:rPr>
      </w:pPr>
      <w:r w:rsidRPr="0069283C">
        <w:rPr>
          <w:rFonts w:eastAsia="Georgia" w:cstheme="minorHAnsi"/>
          <w:b/>
          <w:bCs/>
          <w:sz w:val="20"/>
          <w:szCs w:val="20"/>
          <w:u w:val="single"/>
          <w:lang w:val="id-ID"/>
        </w:rPr>
        <w:t>Tentang PT BRI Danareksa Sekuritas</w:t>
      </w:r>
      <w:r w:rsidR="00673247" w:rsidRPr="0069283C">
        <w:rPr>
          <w:rFonts w:eastAsia="Georgia" w:cstheme="minorHAnsi"/>
          <w:b/>
          <w:bCs/>
          <w:sz w:val="20"/>
          <w:szCs w:val="20"/>
          <w:lang w:val="id-ID"/>
        </w:rPr>
        <w:t xml:space="preserve"> (</w:t>
      </w:r>
      <w:hyperlink r:id="rId8" w:history="1">
        <w:r w:rsidR="00673247" w:rsidRPr="0069283C">
          <w:rPr>
            <w:rStyle w:val="Hyperlink"/>
            <w:rFonts w:eastAsia="Georgia" w:cstheme="minorHAnsi"/>
            <w:b/>
            <w:bCs/>
            <w:sz w:val="20"/>
            <w:szCs w:val="20"/>
            <w:u w:val="none"/>
            <w:lang w:val="id-ID"/>
          </w:rPr>
          <w:t>www.bridanareksasekuritas.co.id</w:t>
        </w:r>
      </w:hyperlink>
      <w:r w:rsidR="00673247" w:rsidRPr="0069283C">
        <w:rPr>
          <w:rFonts w:eastAsia="Georgia" w:cstheme="minorHAnsi"/>
          <w:b/>
          <w:bCs/>
          <w:sz w:val="20"/>
          <w:szCs w:val="20"/>
          <w:lang w:val="id-ID"/>
        </w:rPr>
        <w:t>)</w:t>
      </w:r>
    </w:p>
    <w:p w14:paraId="2A1C38E0" w14:textId="77777777" w:rsidR="002E42FB" w:rsidRPr="0069283C" w:rsidRDefault="002E42FB" w:rsidP="00573609">
      <w:pPr>
        <w:pStyle w:val="NoSpacing"/>
        <w:jc w:val="both"/>
        <w:rPr>
          <w:rFonts w:eastAsia="Georgia" w:cstheme="minorHAnsi"/>
          <w:sz w:val="20"/>
          <w:szCs w:val="20"/>
          <w:u w:val="single"/>
          <w:lang w:val="id-ID"/>
        </w:rPr>
      </w:pPr>
    </w:p>
    <w:p w14:paraId="49121E53" w14:textId="49CB0C7C" w:rsidR="002E42FB" w:rsidRPr="0069283C" w:rsidRDefault="002E42FB" w:rsidP="00573609">
      <w:pPr>
        <w:pStyle w:val="NoSpacing"/>
        <w:jc w:val="both"/>
        <w:rPr>
          <w:rFonts w:eastAsia="Georgia" w:cstheme="minorHAnsi"/>
          <w:sz w:val="20"/>
          <w:szCs w:val="20"/>
          <w:lang w:val="id-ID"/>
        </w:rPr>
      </w:pPr>
      <w:r w:rsidRPr="0069283C">
        <w:rPr>
          <w:rFonts w:eastAsia="Georgia" w:cstheme="minorHAnsi"/>
          <w:sz w:val="20"/>
          <w:szCs w:val="20"/>
          <w:lang w:val="id-ID"/>
        </w:rPr>
        <w:t xml:space="preserve">PT BRI Danareksa Sekuritas didirikan pada tahun 1992, </w:t>
      </w:r>
      <w:r w:rsidR="00F24A98" w:rsidRPr="0069283C">
        <w:rPr>
          <w:rFonts w:eastAsia="Georgia" w:cstheme="minorHAnsi"/>
          <w:sz w:val="20"/>
          <w:szCs w:val="20"/>
          <w:lang w:val="id-ID"/>
        </w:rPr>
        <w:t>bergerak sebagai perantara perdagangan efek</w:t>
      </w:r>
      <w:r w:rsidR="002B278A" w:rsidRPr="0069283C">
        <w:rPr>
          <w:rFonts w:eastAsia="Georgia" w:cstheme="minorHAnsi"/>
          <w:sz w:val="20"/>
          <w:szCs w:val="20"/>
          <w:lang w:val="id-ID"/>
        </w:rPr>
        <w:t>,</w:t>
      </w:r>
      <w:r w:rsidR="00F24A98" w:rsidRPr="0069283C">
        <w:rPr>
          <w:rFonts w:eastAsia="Georgia" w:cstheme="minorHAnsi"/>
          <w:sz w:val="20"/>
          <w:szCs w:val="20"/>
          <w:lang w:val="id-ID"/>
        </w:rPr>
        <w:t xml:space="preserve"> penjamin emisi efek dan penasihat keuanga</w:t>
      </w:r>
      <w:r w:rsidR="00081A4D" w:rsidRPr="0069283C">
        <w:rPr>
          <w:rFonts w:eastAsia="Georgia" w:cstheme="minorHAnsi"/>
          <w:sz w:val="20"/>
          <w:szCs w:val="20"/>
          <w:lang w:val="id-ID"/>
        </w:rPr>
        <w:t>n</w:t>
      </w:r>
      <w:r w:rsidR="00F24A98" w:rsidRPr="0069283C">
        <w:rPr>
          <w:rFonts w:eastAsia="Georgia" w:cstheme="minorHAnsi"/>
          <w:sz w:val="20"/>
          <w:szCs w:val="20"/>
          <w:lang w:val="id-ID"/>
        </w:rPr>
        <w:t xml:space="preserve">, </w:t>
      </w:r>
      <w:r w:rsidR="00E5503B" w:rsidRPr="0069283C">
        <w:rPr>
          <w:rFonts w:eastAsia="Georgia" w:cstheme="minorHAnsi"/>
          <w:sz w:val="20"/>
          <w:szCs w:val="20"/>
          <w:lang w:val="id-ID"/>
        </w:rPr>
        <w:t xml:space="preserve">yang </w:t>
      </w:r>
      <w:r w:rsidR="00B06AC9" w:rsidRPr="0069283C">
        <w:rPr>
          <w:rFonts w:eastAsia="Georgia" w:cstheme="minorHAnsi"/>
          <w:sz w:val="20"/>
          <w:szCs w:val="20"/>
          <w:lang w:val="id-ID"/>
        </w:rPr>
        <w:t xml:space="preserve">merupakan </w:t>
      </w:r>
      <w:r w:rsidR="00E5503B" w:rsidRPr="0069283C">
        <w:rPr>
          <w:rFonts w:eastAsia="Georgia" w:cstheme="minorHAnsi"/>
          <w:sz w:val="20"/>
          <w:szCs w:val="20"/>
          <w:lang w:val="id-ID"/>
        </w:rPr>
        <w:t>entitas anak</w:t>
      </w:r>
      <w:r w:rsidRPr="0069283C">
        <w:rPr>
          <w:rFonts w:eastAsia="Georgia" w:cstheme="minorHAnsi"/>
          <w:sz w:val="20"/>
          <w:szCs w:val="20"/>
          <w:lang w:val="id-ID"/>
        </w:rPr>
        <w:t xml:space="preserve"> dari PT Bank Rakyat Indonesia (Persero) Tbk (BRI</w:t>
      </w:r>
      <w:r w:rsidR="00B06AC9" w:rsidRPr="0069283C">
        <w:rPr>
          <w:rFonts w:eastAsia="Georgia" w:cstheme="minorHAnsi"/>
          <w:sz w:val="20"/>
          <w:szCs w:val="20"/>
          <w:lang w:val="id-ID"/>
        </w:rPr>
        <w:t xml:space="preserve"> atau Bank BRI</w:t>
      </w:r>
      <w:r w:rsidRPr="0069283C">
        <w:rPr>
          <w:rFonts w:eastAsia="Georgia" w:cstheme="minorHAnsi"/>
          <w:sz w:val="20"/>
          <w:szCs w:val="20"/>
          <w:lang w:val="id-ID"/>
        </w:rPr>
        <w:t>)</w:t>
      </w:r>
      <w:r w:rsidR="001A7A16" w:rsidRPr="0069283C">
        <w:rPr>
          <w:rFonts w:eastAsia="Georgia" w:cstheme="minorHAnsi"/>
          <w:sz w:val="20"/>
          <w:szCs w:val="20"/>
          <w:lang w:val="id-ID"/>
        </w:rPr>
        <w:t xml:space="preserve"> </w:t>
      </w:r>
      <w:r w:rsidR="00E5503B" w:rsidRPr="0069283C">
        <w:rPr>
          <w:rFonts w:eastAsia="Georgia" w:cstheme="minorHAnsi"/>
          <w:sz w:val="20"/>
          <w:szCs w:val="20"/>
          <w:lang w:val="id-ID"/>
        </w:rPr>
        <w:t xml:space="preserve">serta </w:t>
      </w:r>
      <w:r w:rsidR="00CC397E" w:rsidRPr="0069283C">
        <w:rPr>
          <w:rFonts w:eastAsia="Georgia" w:cstheme="minorHAnsi"/>
          <w:sz w:val="20"/>
          <w:szCs w:val="20"/>
          <w:lang w:val="id-ID"/>
        </w:rPr>
        <w:t>en</w:t>
      </w:r>
      <w:r w:rsidR="00E5503B" w:rsidRPr="0069283C">
        <w:rPr>
          <w:rFonts w:eastAsia="Georgia" w:cstheme="minorHAnsi"/>
          <w:sz w:val="20"/>
          <w:szCs w:val="20"/>
          <w:lang w:val="id-ID"/>
        </w:rPr>
        <w:t>titas asosiasi dari</w:t>
      </w:r>
      <w:r w:rsidR="00CC397E" w:rsidRPr="0069283C">
        <w:rPr>
          <w:rFonts w:eastAsia="Georgia" w:cstheme="minorHAnsi"/>
          <w:sz w:val="20"/>
          <w:szCs w:val="20"/>
          <w:lang w:val="id-ID"/>
        </w:rPr>
        <w:t xml:space="preserve"> </w:t>
      </w:r>
      <w:r w:rsidR="00351859" w:rsidRPr="0069283C">
        <w:rPr>
          <w:rFonts w:eastAsia="Georgia" w:cstheme="minorHAnsi"/>
          <w:sz w:val="20"/>
          <w:szCs w:val="20"/>
          <w:lang w:val="id-ID"/>
        </w:rPr>
        <w:t xml:space="preserve">Holding BUMN </w:t>
      </w:r>
      <w:r w:rsidR="001A7A16" w:rsidRPr="0069283C">
        <w:rPr>
          <w:rFonts w:eastAsia="Georgia" w:cstheme="minorHAnsi"/>
          <w:sz w:val="20"/>
          <w:szCs w:val="20"/>
          <w:lang w:val="id-ID"/>
        </w:rPr>
        <w:t>Danareksa</w:t>
      </w:r>
      <w:r w:rsidRPr="0069283C">
        <w:rPr>
          <w:rFonts w:eastAsia="Georgia" w:cstheme="minorHAnsi"/>
          <w:sz w:val="20"/>
          <w:szCs w:val="20"/>
          <w:lang w:val="id-ID"/>
        </w:rPr>
        <w:t xml:space="preserve">. Dengan pengalaman lebih dari </w:t>
      </w:r>
      <w:r w:rsidR="006B15BB" w:rsidRPr="0069283C">
        <w:rPr>
          <w:rFonts w:eastAsia="Georgia" w:cstheme="minorHAnsi"/>
          <w:sz w:val="20"/>
          <w:szCs w:val="20"/>
          <w:lang w:val="id-ID"/>
        </w:rPr>
        <w:t>30</w:t>
      </w:r>
      <w:r w:rsidRPr="0069283C">
        <w:rPr>
          <w:rFonts w:eastAsia="Georgia" w:cstheme="minorHAnsi"/>
          <w:sz w:val="20"/>
          <w:szCs w:val="20"/>
          <w:lang w:val="id-ID"/>
        </w:rPr>
        <w:t xml:space="preserve"> tahun sebagai </w:t>
      </w:r>
      <w:proofErr w:type="spellStart"/>
      <w:r w:rsidRPr="0069283C">
        <w:rPr>
          <w:rFonts w:eastAsia="Georgia" w:cstheme="minorHAnsi"/>
          <w:i/>
          <w:iCs/>
          <w:sz w:val="20"/>
          <w:szCs w:val="20"/>
          <w:lang w:val="id-ID"/>
        </w:rPr>
        <w:t>one</w:t>
      </w:r>
      <w:proofErr w:type="spellEnd"/>
      <w:r w:rsidRPr="0069283C">
        <w:rPr>
          <w:rFonts w:eastAsia="Georgia" w:cstheme="minorHAnsi"/>
          <w:i/>
          <w:iCs/>
          <w:sz w:val="20"/>
          <w:szCs w:val="20"/>
          <w:lang w:val="id-ID"/>
        </w:rPr>
        <w:t xml:space="preserve"> stop </w:t>
      </w:r>
      <w:proofErr w:type="spellStart"/>
      <w:r w:rsidRPr="0069283C">
        <w:rPr>
          <w:rFonts w:eastAsia="Georgia" w:cstheme="minorHAnsi"/>
          <w:i/>
          <w:iCs/>
          <w:sz w:val="20"/>
          <w:szCs w:val="20"/>
          <w:lang w:val="id-ID"/>
        </w:rPr>
        <w:t>financial</w:t>
      </w:r>
      <w:proofErr w:type="spellEnd"/>
      <w:r w:rsidRPr="0069283C">
        <w:rPr>
          <w:rFonts w:eastAsia="Georgia" w:cstheme="minorHAnsi"/>
          <w:i/>
          <w:iCs/>
          <w:sz w:val="20"/>
          <w:szCs w:val="20"/>
          <w:lang w:val="id-ID"/>
        </w:rPr>
        <w:t xml:space="preserve"> </w:t>
      </w:r>
      <w:proofErr w:type="spellStart"/>
      <w:r w:rsidRPr="0069283C">
        <w:rPr>
          <w:rFonts w:eastAsia="Georgia" w:cstheme="minorHAnsi"/>
          <w:i/>
          <w:iCs/>
          <w:sz w:val="20"/>
          <w:szCs w:val="20"/>
          <w:lang w:val="id-ID"/>
        </w:rPr>
        <w:t>solution</w:t>
      </w:r>
      <w:proofErr w:type="spellEnd"/>
      <w:r w:rsidRPr="0069283C">
        <w:rPr>
          <w:rFonts w:eastAsia="Georgia" w:cstheme="minorHAnsi"/>
          <w:i/>
          <w:iCs/>
          <w:sz w:val="20"/>
          <w:szCs w:val="20"/>
          <w:lang w:val="id-ID"/>
        </w:rPr>
        <w:t xml:space="preserve"> </w:t>
      </w:r>
      <w:proofErr w:type="spellStart"/>
      <w:r w:rsidRPr="0069283C">
        <w:rPr>
          <w:rFonts w:eastAsia="Georgia" w:cstheme="minorHAnsi"/>
          <w:i/>
          <w:iCs/>
          <w:sz w:val="20"/>
          <w:szCs w:val="20"/>
          <w:lang w:val="id-ID"/>
        </w:rPr>
        <w:t>provider</w:t>
      </w:r>
      <w:proofErr w:type="spellEnd"/>
      <w:r w:rsidRPr="0069283C">
        <w:rPr>
          <w:rFonts w:eastAsia="Georgia" w:cstheme="minorHAnsi"/>
          <w:sz w:val="20"/>
          <w:szCs w:val="20"/>
          <w:lang w:val="id-ID"/>
        </w:rPr>
        <w:t xml:space="preserve">, </w:t>
      </w:r>
      <w:r w:rsidR="001A7A16" w:rsidRPr="0069283C">
        <w:rPr>
          <w:rFonts w:eastAsia="Georgia" w:cstheme="minorHAnsi"/>
          <w:sz w:val="20"/>
          <w:szCs w:val="20"/>
          <w:lang w:val="id-ID"/>
        </w:rPr>
        <w:t>perusahaan</w:t>
      </w:r>
      <w:r w:rsidRPr="0069283C">
        <w:rPr>
          <w:rFonts w:eastAsia="Georgia" w:cstheme="minorHAnsi"/>
          <w:sz w:val="20"/>
          <w:szCs w:val="20"/>
          <w:lang w:val="id-ID"/>
        </w:rPr>
        <w:t xml:space="preserve"> telah melayani nasabah baik individual maupun institusi; domestik maupun internasional; lembaga Pemerintah maupun swasta. </w:t>
      </w:r>
      <w:r w:rsidR="00EC07D3" w:rsidRPr="0069283C">
        <w:rPr>
          <w:rFonts w:eastAsia="Georgia" w:cstheme="minorHAnsi"/>
          <w:sz w:val="20"/>
          <w:szCs w:val="20"/>
          <w:lang w:val="id-ID"/>
        </w:rPr>
        <w:t xml:space="preserve">BRI </w:t>
      </w:r>
      <w:r w:rsidRPr="0069283C">
        <w:rPr>
          <w:rFonts w:eastAsia="Georgia" w:cstheme="minorHAnsi"/>
          <w:sz w:val="20"/>
          <w:szCs w:val="20"/>
          <w:lang w:val="id-ID"/>
        </w:rPr>
        <w:t xml:space="preserve">Danareksa Sekuritas memiliki pengalaman terbanyak dalam menangani </w:t>
      </w:r>
      <w:r w:rsidR="000F2938" w:rsidRPr="0069283C">
        <w:rPr>
          <w:rFonts w:eastAsia="Georgia" w:cstheme="minorHAnsi"/>
          <w:sz w:val="20"/>
          <w:szCs w:val="20"/>
          <w:lang w:val="id-ID"/>
        </w:rPr>
        <w:t xml:space="preserve"> </w:t>
      </w:r>
      <w:r w:rsidRPr="0069283C">
        <w:rPr>
          <w:rFonts w:eastAsia="Georgia" w:cstheme="minorHAnsi"/>
          <w:sz w:val="20"/>
          <w:szCs w:val="20"/>
          <w:lang w:val="id-ID"/>
        </w:rPr>
        <w:t>pasar modal, baik</w:t>
      </w:r>
      <w:r w:rsidR="001A7A16" w:rsidRPr="0069283C">
        <w:rPr>
          <w:rFonts w:eastAsia="Georgia" w:cstheme="minorHAnsi"/>
          <w:sz w:val="20"/>
          <w:szCs w:val="20"/>
          <w:lang w:val="id-ID"/>
        </w:rPr>
        <w:t xml:space="preserve"> </w:t>
      </w:r>
      <w:r w:rsidRPr="0069283C">
        <w:rPr>
          <w:rFonts w:eastAsia="Georgia" w:cstheme="minorHAnsi"/>
          <w:sz w:val="20"/>
          <w:szCs w:val="20"/>
          <w:lang w:val="id-ID"/>
        </w:rPr>
        <w:t xml:space="preserve">sebagai </w:t>
      </w:r>
      <w:proofErr w:type="spellStart"/>
      <w:r w:rsidRPr="0069283C">
        <w:rPr>
          <w:rFonts w:eastAsia="Georgia" w:cstheme="minorHAnsi"/>
          <w:i/>
          <w:iCs/>
          <w:sz w:val="20"/>
          <w:szCs w:val="20"/>
          <w:lang w:val="id-ID"/>
        </w:rPr>
        <w:t>underwriter</w:t>
      </w:r>
      <w:proofErr w:type="spellEnd"/>
      <w:r w:rsidRPr="0069283C">
        <w:rPr>
          <w:rFonts w:eastAsia="Georgia" w:cstheme="minorHAnsi"/>
          <w:sz w:val="20"/>
          <w:szCs w:val="20"/>
          <w:lang w:val="id-ID"/>
        </w:rPr>
        <w:t xml:space="preserve">, </w:t>
      </w:r>
      <w:r w:rsidRPr="0069283C">
        <w:rPr>
          <w:rFonts w:eastAsia="Georgia" w:cstheme="minorHAnsi"/>
          <w:i/>
          <w:iCs/>
          <w:sz w:val="20"/>
          <w:szCs w:val="20"/>
          <w:lang w:val="id-ID"/>
        </w:rPr>
        <w:t>broker</w:t>
      </w:r>
      <w:r w:rsidRPr="0069283C">
        <w:rPr>
          <w:rFonts w:eastAsia="Georgia" w:cstheme="minorHAnsi"/>
          <w:sz w:val="20"/>
          <w:szCs w:val="20"/>
          <w:lang w:val="id-ID"/>
        </w:rPr>
        <w:t xml:space="preserve"> dan </w:t>
      </w:r>
      <w:proofErr w:type="spellStart"/>
      <w:r w:rsidRPr="0069283C">
        <w:rPr>
          <w:rFonts w:eastAsia="Georgia" w:cstheme="minorHAnsi"/>
          <w:i/>
          <w:iCs/>
          <w:sz w:val="20"/>
          <w:szCs w:val="20"/>
          <w:lang w:val="id-ID"/>
        </w:rPr>
        <w:t>financial</w:t>
      </w:r>
      <w:proofErr w:type="spellEnd"/>
      <w:r w:rsidRPr="0069283C">
        <w:rPr>
          <w:rFonts w:eastAsia="Georgia" w:cstheme="minorHAnsi"/>
          <w:i/>
          <w:iCs/>
          <w:sz w:val="20"/>
          <w:szCs w:val="20"/>
          <w:lang w:val="id-ID"/>
        </w:rPr>
        <w:t xml:space="preserve"> </w:t>
      </w:r>
      <w:proofErr w:type="spellStart"/>
      <w:r w:rsidRPr="0069283C">
        <w:rPr>
          <w:rFonts w:eastAsia="Georgia" w:cstheme="minorHAnsi"/>
          <w:i/>
          <w:iCs/>
          <w:sz w:val="20"/>
          <w:szCs w:val="20"/>
          <w:lang w:val="id-ID"/>
        </w:rPr>
        <w:t>advisor</w:t>
      </w:r>
      <w:proofErr w:type="spellEnd"/>
      <w:r w:rsidRPr="0069283C">
        <w:rPr>
          <w:rFonts w:eastAsia="Georgia" w:cstheme="minorHAnsi"/>
          <w:sz w:val="20"/>
          <w:szCs w:val="20"/>
          <w:lang w:val="id-ID"/>
        </w:rPr>
        <w:t>. Khusus untuk nasabah individu,</w:t>
      </w:r>
      <w:r w:rsidR="001A7A16" w:rsidRPr="0069283C">
        <w:rPr>
          <w:rFonts w:eastAsia="Georgia" w:cstheme="minorHAnsi"/>
          <w:sz w:val="20"/>
          <w:szCs w:val="20"/>
          <w:lang w:val="id-ID"/>
        </w:rPr>
        <w:t xml:space="preserve"> perusahaan</w:t>
      </w:r>
      <w:r w:rsidRPr="0069283C">
        <w:rPr>
          <w:rFonts w:eastAsia="Georgia" w:cstheme="minorHAnsi"/>
          <w:sz w:val="20"/>
          <w:szCs w:val="20"/>
          <w:lang w:val="id-ID"/>
        </w:rPr>
        <w:t xml:space="preserve"> menyediakan digital </w:t>
      </w:r>
      <w:proofErr w:type="spellStart"/>
      <w:r w:rsidRPr="0069283C">
        <w:rPr>
          <w:rFonts w:eastAsia="Georgia" w:cstheme="minorHAnsi"/>
          <w:i/>
          <w:iCs/>
          <w:sz w:val="20"/>
          <w:szCs w:val="20"/>
          <w:lang w:val="id-ID"/>
        </w:rPr>
        <w:t>multi-investment</w:t>
      </w:r>
      <w:proofErr w:type="spellEnd"/>
      <w:r w:rsidRPr="0069283C">
        <w:rPr>
          <w:rFonts w:eastAsia="Georgia" w:cstheme="minorHAnsi"/>
          <w:i/>
          <w:iCs/>
          <w:sz w:val="20"/>
          <w:szCs w:val="20"/>
          <w:lang w:val="id-ID"/>
        </w:rPr>
        <w:t xml:space="preserve"> platform</w:t>
      </w:r>
      <w:r w:rsidRPr="0069283C">
        <w:rPr>
          <w:rFonts w:eastAsia="Georgia" w:cstheme="minorHAnsi"/>
          <w:sz w:val="20"/>
          <w:szCs w:val="20"/>
          <w:lang w:val="id-ID"/>
        </w:rPr>
        <w:t xml:space="preserve"> yang terintegrasi dan memudahkan nasabah dalam bertransaksi beragam produk pasar modal. </w:t>
      </w:r>
    </w:p>
    <w:p w14:paraId="418BF5B1" w14:textId="77777777" w:rsidR="00893592" w:rsidRPr="0069283C" w:rsidRDefault="00893592" w:rsidP="00573609">
      <w:pPr>
        <w:pStyle w:val="NoSpacing"/>
        <w:jc w:val="both"/>
        <w:rPr>
          <w:rFonts w:eastAsia="Georgia" w:cstheme="minorHAnsi"/>
          <w:lang w:val="id-ID"/>
        </w:rPr>
      </w:pPr>
    </w:p>
    <w:p w14:paraId="77195A57" w14:textId="77777777" w:rsidR="00351859" w:rsidRPr="0069283C" w:rsidRDefault="00351859" w:rsidP="00573609">
      <w:pPr>
        <w:pStyle w:val="NoSpacing"/>
        <w:jc w:val="both"/>
        <w:rPr>
          <w:rFonts w:eastAsia="Georgia" w:cstheme="minorHAnsi"/>
          <w:sz w:val="20"/>
          <w:szCs w:val="20"/>
          <w:lang w:val="id-ID"/>
        </w:rPr>
      </w:pPr>
      <w:r w:rsidRPr="0069283C">
        <w:rPr>
          <w:rFonts w:eastAsia="Georgia" w:cstheme="minorHAnsi"/>
          <w:sz w:val="20"/>
          <w:szCs w:val="20"/>
          <w:lang w:val="id-ID"/>
        </w:rPr>
        <w:t>Untuk informasi lebih lanjut, hubungi:</w:t>
      </w:r>
    </w:p>
    <w:p w14:paraId="3BE4209B" w14:textId="77777777" w:rsidR="00351859" w:rsidRPr="0069283C" w:rsidRDefault="00351859" w:rsidP="00573609">
      <w:pPr>
        <w:pStyle w:val="NoSpacing"/>
        <w:jc w:val="both"/>
        <w:rPr>
          <w:rStyle w:val="Hyperlink"/>
          <w:rFonts w:eastAsia="Georgia" w:cstheme="minorHAnsi"/>
          <w:sz w:val="20"/>
          <w:szCs w:val="20"/>
          <w:lang w:val="id-ID"/>
        </w:rPr>
      </w:pPr>
    </w:p>
    <w:p w14:paraId="0ABE08A5" w14:textId="77777777" w:rsidR="00BD2D2F" w:rsidRPr="0069283C" w:rsidRDefault="00BD2D2F" w:rsidP="00573609">
      <w:pPr>
        <w:pStyle w:val="NoSpacing"/>
        <w:jc w:val="both"/>
        <w:rPr>
          <w:rFonts w:cstheme="minorHAnsi"/>
          <w:b/>
          <w:bCs/>
          <w:sz w:val="20"/>
          <w:szCs w:val="20"/>
          <w:lang w:val="id-ID"/>
        </w:rPr>
      </w:pPr>
      <w:r w:rsidRPr="0069283C">
        <w:rPr>
          <w:rFonts w:eastAsia="Georgia" w:cstheme="minorHAnsi"/>
          <w:b/>
          <w:bCs/>
          <w:sz w:val="20"/>
          <w:szCs w:val="20"/>
          <w:lang w:val="id-ID"/>
        </w:rPr>
        <w:t>Moh. Burhan S. Widodo</w:t>
      </w:r>
    </w:p>
    <w:p w14:paraId="375E6142" w14:textId="77777777" w:rsidR="00BD2D2F" w:rsidRPr="0069283C" w:rsidRDefault="00BD2D2F" w:rsidP="00573609">
      <w:pPr>
        <w:pStyle w:val="NoSpacing"/>
        <w:jc w:val="both"/>
        <w:rPr>
          <w:rFonts w:eastAsia="Georgia" w:cstheme="minorHAnsi"/>
          <w:i/>
          <w:iCs/>
          <w:sz w:val="20"/>
          <w:szCs w:val="20"/>
          <w:lang w:val="id-ID"/>
        </w:rPr>
      </w:pPr>
      <w:r w:rsidRPr="0069283C">
        <w:rPr>
          <w:rFonts w:eastAsia="Georgia" w:cstheme="minorHAnsi"/>
          <w:i/>
          <w:iCs/>
          <w:sz w:val="20"/>
          <w:szCs w:val="20"/>
          <w:lang w:val="id-ID"/>
        </w:rPr>
        <w:t>Corporate Secretary</w:t>
      </w:r>
    </w:p>
    <w:p w14:paraId="3AC5E71C" w14:textId="77777777" w:rsidR="00BD2D2F" w:rsidRPr="0069283C" w:rsidRDefault="00BD2D2F" w:rsidP="00573609">
      <w:pPr>
        <w:pStyle w:val="NoSpacing"/>
        <w:jc w:val="both"/>
        <w:rPr>
          <w:rFonts w:eastAsia="Georgia" w:cstheme="minorHAnsi"/>
          <w:sz w:val="20"/>
          <w:szCs w:val="20"/>
          <w:lang w:val="id-ID"/>
        </w:rPr>
      </w:pPr>
      <w:r w:rsidRPr="0069283C">
        <w:rPr>
          <w:rFonts w:eastAsia="Georgia" w:cstheme="minorHAnsi"/>
          <w:sz w:val="20"/>
          <w:szCs w:val="20"/>
          <w:lang w:val="id-ID"/>
        </w:rPr>
        <w:t>PT BRI Danareksa Sekuritas</w:t>
      </w:r>
    </w:p>
    <w:p w14:paraId="553FF79C" w14:textId="6298A8C6" w:rsidR="00BD2D2F" w:rsidRPr="0069283C" w:rsidRDefault="00BD2D2F" w:rsidP="00573609">
      <w:pPr>
        <w:pStyle w:val="NoSpacing"/>
        <w:jc w:val="both"/>
        <w:rPr>
          <w:rFonts w:cstheme="minorHAnsi"/>
          <w:sz w:val="20"/>
          <w:szCs w:val="20"/>
          <w:lang w:val="id-ID"/>
        </w:rPr>
      </w:pPr>
      <w:r w:rsidRPr="0069283C">
        <w:rPr>
          <w:rFonts w:cstheme="minorHAnsi"/>
          <w:sz w:val="20"/>
          <w:szCs w:val="20"/>
          <w:lang w:val="id-ID"/>
        </w:rPr>
        <w:t>M: +</w:t>
      </w:r>
      <w:r w:rsidR="00E662ED" w:rsidRPr="0069283C">
        <w:rPr>
          <w:rFonts w:cstheme="minorHAnsi"/>
          <w:sz w:val="20"/>
          <w:szCs w:val="20"/>
          <w:lang w:val="id-ID"/>
        </w:rPr>
        <w:t xml:space="preserve">62 </w:t>
      </w:r>
      <w:r w:rsidR="00564905">
        <w:rPr>
          <w:rFonts w:cstheme="minorHAnsi"/>
          <w:sz w:val="20"/>
          <w:szCs w:val="20"/>
          <w:lang w:val="id-ID"/>
        </w:rPr>
        <w:t>815 8555 5091</w:t>
      </w:r>
    </w:p>
    <w:p w14:paraId="58B10637" w14:textId="120AFEBB" w:rsidR="00351859" w:rsidRPr="0069283C" w:rsidRDefault="00BD2D2F" w:rsidP="00573609">
      <w:pPr>
        <w:pStyle w:val="NoSpacing"/>
        <w:jc w:val="both"/>
        <w:rPr>
          <w:rFonts w:eastAsia="Georgia" w:cstheme="minorHAnsi"/>
          <w:lang w:val="id-ID"/>
        </w:rPr>
      </w:pPr>
      <w:r w:rsidRPr="0069283C">
        <w:rPr>
          <w:rFonts w:cstheme="minorHAnsi"/>
          <w:sz w:val="20"/>
          <w:szCs w:val="20"/>
          <w:lang w:val="id-ID"/>
        </w:rPr>
        <w:t xml:space="preserve">E: </w:t>
      </w:r>
      <w:hyperlink r:id="rId9" w:history="1">
        <w:r w:rsidRPr="0069283C">
          <w:rPr>
            <w:rStyle w:val="Hyperlink"/>
            <w:rFonts w:cstheme="minorHAnsi"/>
            <w:sz w:val="20"/>
            <w:szCs w:val="20"/>
            <w:lang w:val="id-ID"/>
          </w:rPr>
          <w:t>corsec@brids.co.id</w:t>
        </w:r>
      </w:hyperlink>
    </w:p>
    <w:p w14:paraId="1A485A0E" w14:textId="77777777" w:rsidR="00351859" w:rsidRPr="0069283C" w:rsidRDefault="00351859" w:rsidP="00573609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A1ADA" w14:textId="64B3780A" w:rsidR="00853E30" w:rsidRPr="0069283C" w:rsidRDefault="00351859" w:rsidP="00573609">
      <w:pPr>
        <w:pStyle w:val="NoSpacing"/>
        <w:jc w:val="both"/>
        <w:rPr>
          <w:rFonts w:cstheme="minorHAnsi"/>
          <w:sz w:val="18"/>
          <w:szCs w:val="18"/>
          <w:lang w:val="id-ID"/>
        </w:rPr>
      </w:pPr>
      <w:r w:rsidRPr="0069283C">
        <w:rPr>
          <w:rFonts w:cstheme="minorHAnsi"/>
          <w:color w:val="004B94"/>
          <w:sz w:val="18"/>
          <w:szCs w:val="18"/>
          <w:lang w:val="id-ID"/>
        </w:rPr>
        <w:t>BRI Danareksa Sekuritas</w:t>
      </w:r>
      <w:r w:rsidRPr="0069283C">
        <w:rPr>
          <w:rFonts w:cstheme="minorHAnsi"/>
          <w:sz w:val="18"/>
          <w:szCs w:val="18"/>
          <w:lang w:val="id-ID"/>
        </w:rPr>
        <w:t xml:space="preserve"> terdaftar dan diawasi oleh Otoritas Jasa Keuangan (OJK).</w:t>
      </w:r>
    </w:p>
    <w:sectPr w:rsidR="00853E30" w:rsidRPr="0069283C" w:rsidSect="000B753E">
      <w:headerReference w:type="default" r:id="rId10"/>
      <w:footerReference w:type="default" r:id="rId11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F5F7C" w14:textId="77777777" w:rsidR="00795D6C" w:rsidRDefault="00795D6C" w:rsidP="00B23ABD">
      <w:r>
        <w:separator/>
      </w:r>
    </w:p>
  </w:endnote>
  <w:endnote w:type="continuationSeparator" w:id="0">
    <w:p w14:paraId="10E0A349" w14:textId="77777777" w:rsidR="00795D6C" w:rsidRDefault="00795D6C" w:rsidP="00B2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C9FF" w14:textId="77777777" w:rsidR="00795D6C" w:rsidRDefault="00795D6C" w:rsidP="00B23ABD">
      <w:r>
        <w:separator/>
      </w:r>
    </w:p>
  </w:footnote>
  <w:footnote w:type="continuationSeparator" w:id="0">
    <w:p w14:paraId="521E5FC7" w14:textId="77777777" w:rsidR="00795D6C" w:rsidRDefault="00795D6C" w:rsidP="00B2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8504" w14:textId="25E6FDB8" w:rsidR="00B23ABD" w:rsidRDefault="006A245F" w:rsidP="006A245F">
    <w:pPr>
      <w:pStyle w:val="Header"/>
    </w:pPr>
    <w:r>
      <w:rPr>
        <w:noProof/>
      </w:rPr>
      <w:drawing>
        <wp:inline distT="0" distB="0" distL="0" distR="0" wp14:anchorId="46B86737" wp14:editId="1DADA6B3">
          <wp:extent cx="1337115" cy="380760"/>
          <wp:effectExtent l="0" t="0" r="0" b="635"/>
          <wp:docPr id="517802364" name="Picture 517802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02364" name="Picture 5178023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178" cy="385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4E10">
      <w:t xml:space="preserve">    </w:t>
    </w:r>
    <w:r>
      <w:tab/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5190D1B"/>
    <w:multiLevelType w:val="hybridMultilevel"/>
    <w:tmpl w:val="56766FDE"/>
    <w:lvl w:ilvl="0" w:tplc="EF402B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D58DC"/>
    <w:multiLevelType w:val="hybridMultilevel"/>
    <w:tmpl w:val="AFACC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FB451C6"/>
    <w:multiLevelType w:val="hybridMultilevel"/>
    <w:tmpl w:val="0106BE4C"/>
    <w:lvl w:ilvl="0" w:tplc="20D62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614B2"/>
    <w:multiLevelType w:val="hybridMultilevel"/>
    <w:tmpl w:val="85187E0C"/>
    <w:lvl w:ilvl="0" w:tplc="9488C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5969">
    <w:abstractNumId w:val="5"/>
  </w:num>
  <w:num w:numId="2" w16cid:durableId="1809325505">
    <w:abstractNumId w:val="37"/>
  </w:num>
  <w:num w:numId="3" w16cid:durableId="1752657825">
    <w:abstractNumId w:val="26"/>
  </w:num>
  <w:num w:numId="4" w16cid:durableId="1910846018">
    <w:abstractNumId w:val="1"/>
  </w:num>
  <w:num w:numId="5" w16cid:durableId="1353530576">
    <w:abstractNumId w:val="15"/>
  </w:num>
  <w:num w:numId="6" w16cid:durableId="1293096912">
    <w:abstractNumId w:val="22"/>
  </w:num>
  <w:num w:numId="7" w16cid:durableId="229968154">
    <w:abstractNumId w:val="32"/>
  </w:num>
  <w:num w:numId="8" w16cid:durableId="163056871">
    <w:abstractNumId w:val="38"/>
  </w:num>
  <w:num w:numId="9" w16cid:durableId="857237367">
    <w:abstractNumId w:val="0"/>
  </w:num>
  <w:num w:numId="10" w16cid:durableId="126823548">
    <w:abstractNumId w:val="14"/>
  </w:num>
  <w:num w:numId="11" w16cid:durableId="1394086498">
    <w:abstractNumId w:val="17"/>
  </w:num>
  <w:num w:numId="12" w16cid:durableId="1662586475">
    <w:abstractNumId w:val="9"/>
  </w:num>
  <w:num w:numId="13" w16cid:durableId="930426776">
    <w:abstractNumId w:val="29"/>
  </w:num>
  <w:num w:numId="14" w16cid:durableId="281033498">
    <w:abstractNumId w:val="35"/>
  </w:num>
  <w:num w:numId="15" w16cid:durableId="1566601439">
    <w:abstractNumId w:val="12"/>
  </w:num>
  <w:num w:numId="16" w16cid:durableId="1496914220">
    <w:abstractNumId w:val="18"/>
  </w:num>
  <w:num w:numId="17" w16cid:durableId="1223520433">
    <w:abstractNumId w:val="25"/>
  </w:num>
  <w:num w:numId="18" w16cid:durableId="347799851">
    <w:abstractNumId w:val="27"/>
  </w:num>
  <w:num w:numId="19" w16cid:durableId="995105264">
    <w:abstractNumId w:val="24"/>
  </w:num>
  <w:num w:numId="20" w16cid:durableId="779684825">
    <w:abstractNumId w:val="6"/>
  </w:num>
  <w:num w:numId="21" w16cid:durableId="1248811020">
    <w:abstractNumId w:val="3"/>
  </w:num>
  <w:num w:numId="22" w16cid:durableId="1818112053">
    <w:abstractNumId w:val="28"/>
  </w:num>
  <w:num w:numId="23" w16cid:durableId="101995211">
    <w:abstractNumId w:val="11"/>
  </w:num>
  <w:num w:numId="24" w16cid:durableId="157425392">
    <w:abstractNumId w:val="30"/>
  </w:num>
  <w:num w:numId="25" w16cid:durableId="1692757230">
    <w:abstractNumId w:val="8"/>
  </w:num>
  <w:num w:numId="26" w16cid:durableId="1053117098">
    <w:abstractNumId w:val="34"/>
  </w:num>
  <w:num w:numId="27" w16cid:durableId="8021770">
    <w:abstractNumId w:val="19"/>
  </w:num>
  <w:num w:numId="28" w16cid:durableId="702368628">
    <w:abstractNumId w:val="10"/>
  </w:num>
  <w:num w:numId="29" w16cid:durableId="1653606152">
    <w:abstractNumId w:val="21"/>
  </w:num>
  <w:num w:numId="30" w16cid:durableId="1285234530">
    <w:abstractNumId w:val="2"/>
  </w:num>
  <w:num w:numId="31" w16cid:durableId="1105461725">
    <w:abstractNumId w:val="36"/>
  </w:num>
  <w:num w:numId="32" w16cid:durableId="594244517">
    <w:abstractNumId w:val="16"/>
  </w:num>
  <w:num w:numId="33" w16cid:durableId="1926643561">
    <w:abstractNumId w:val="7"/>
  </w:num>
  <w:num w:numId="34" w16cid:durableId="1830290140">
    <w:abstractNumId w:val="23"/>
  </w:num>
  <w:num w:numId="35" w16cid:durableId="510920647">
    <w:abstractNumId w:val="20"/>
  </w:num>
  <w:num w:numId="36" w16cid:durableId="1548563289">
    <w:abstractNumId w:val="4"/>
  </w:num>
  <w:num w:numId="37" w16cid:durableId="1717773742">
    <w:abstractNumId w:val="31"/>
  </w:num>
  <w:num w:numId="38" w16cid:durableId="652762767">
    <w:abstractNumId w:val="13"/>
  </w:num>
  <w:num w:numId="39" w16cid:durableId="17818012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128F8"/>
    <w:rsid w:val="00015DB0"/>
    <w:rsid w:val="00024CD7"/>
    <w:rsid w:val="000267B8"/>
    <w:rsid w:val="00027B64"/>
    <w:rsid w:val="000350AD"/>
    <w:rsid w:val="00036431"/>
    <w:rsid w:val="00037E92"/>
    <w:rsid w:val="000418A5"/>
    <w:rsid w:val="00043C27"/>
    <w:rsid w:val="000534AC"/>
    <w:rsid w:val="00054D57"/>
    <w:rsid w:val="00056BA6"/>
    <w:rsid w:val="00056C98"/>
    <w:rsid w:val="00062485"/>
    <w:rsid w:val="000673DA"/>
    <w:rsid w:val="000709B0"/>
    <w:rsid w:val="000711A9"/>
    <w:rsid w:val="00075EA8"/>
    <w:rsid w:val="00081A4D"/>
    <w:rsid w:val="00083045"/>
    <w:rsid w:val="00096E75"/>
    <w:rsid w:val="000A20EE"/>
    <w:rsid w:val="000A4A1A"/>
    <w:rsid w:val="000A5A7B"/>
    <w:rsid w:val="000A7826"/>
    <w:rsid w:val="000B039B"/>
    <w:rsid w:val="000B1F3F"/>
    <w:rsid w:val="000B3AC1"/>
    <w:rsid w:val="000B45AC"/>
    <w:rsid w:val="000B617D"/>
    <w:rsid w:val="000B753E"/>
    <w:rsid w:val="000C4846"/>
    <w:rsid w:val="000C4AC4"/>
    <w:rsid w:val="000C5194"/>
    <w:rsid w:val="000C5AC7"/>
    <w:rsid w:val="000C6520"/>
    <w:rsid w:val="000D51A2"/>
    <w:rsid w:val="000D6EB5"/>
    <w:rsid w:val="000D7A73"/>
    <w:rsid w:val="000D7F92"/>
    <w:rsid w:val="000F032B"/>
    <w:rsid w:val="000F11FF"/>
    <w:rsid w:val="000F2938"/>
    <w:rsid w:val="00102830"/>
    <w:rsid w:val="00104FEA"/>
    <w:rsid w:val="00106B9D"/>
    <w:rsid w:val="00110CFB"/>
    <w:rsid w:val="00111E9A"/>
    <w:rsid w:val="00114671"/>
    <w:rsid w:val="00116EF6"/>
    <w:rsid w:val="00120DAE"/>
    <w:rsid w:val="001215FC"/>
    <w:rsid w:val="0012175B"/>
    <w:rsid w:val="00122717"/>
    <w:rsid w:val="00124028"/>
    <w:rsid w:val="001250CE"/>
    <w:rsid w:val="00127B94"/>
    <w:rsid w:val="0013417E"/>
    <w:rsid w:val="001423ED"/>
    <w:rsid w:val="00142712"/>
    <w:rsid w:val="00143133"/>
    <w:rsid w:val="00153AAF"/>
    <w:rsid w:val="001554A2"/>
    <w:rsid w:val="001650AA"/>
    <w:rsid w:val="001711E6"/>
    <w:rsid w:val="00174918"/>
    <w:rsid w:val="0018066A"/>
    <w:rsid w:val="00181951"/>
    <w:rsid w:val="001837CF"/>
    <w:rsid w:val="001838B1"/>
    <w:rsid w:val="00184472"/>
    <w:rsid w:val="001855CA"/>
    <w:rsid w:val="00193690"/>
    <w:rsid w:val="00194441"/>
    <w:rsid w:val="00194BF2"/>
    <w:rsid w:val="00195CF5"/>
    <w:rsid w:val="00197BB7"/>
    <w:rsid w:val="001A0378"/>
    <w:rsid w:val="001A0C59"/>
    <w:rsid w:val="001A20CC"/>
    <w:rsid w:val="001A319C"/>
    <w:rsid w:val="001A7A16"/>
    <w:rsid w:val="001B3D9F"/>
    <w:rsid w:val="001B466F"/>
    <w:rsid w:val="001B474F"/>
    <w:rsid w:val="001B630D"/>
    <w:rsid w:val="001D5AF7"/>
    <w:rsid w:val="001D6048"/>
    <w:rsid w:val="001E596B"/>
    <w:rsid w:val="001F2F89"/>
    <w:rsid w:val="001F3D10"/>
    <w:rsid w:val="001F4FDD"/>
    <w:rsid w:val="00200169"/>
    <w:rsid w:val="00200AA1"/>
    <w:rsid w:val="002071E9"/>
    <w:rsid w:val="00211FB1"/>
    <w:rsid w:val="00213E28"/>
    <w:rsid w:val="00215E26"/>
    <w:rsid w:val="002169E2"/>
    <w:rsid w:val="00222498"/>
    <w:rsid w:val="00227DAF"/>
    <w:rsid w:val="00232D4C"/>
    <w:rsid w:val="00237EE6"/>
    <w:rsid w:val="00241920"/>
    <w:rsid w:val="00243CA0"/>
    <w:rsid w:val="00251454"/>
    <w:rsid w:val="0025635E"/>
    <w:rsid w:val="0025654B"/>
    <w:rsid w:val="002671C0"/>
    <w:rsid w:val="00275AB7"/>
    <w:rsid w:val="00280427"/>
    <w:rsid w:val="0028190D"/>
    <w:rsid w:val="00282420"/>
    <w:rsid w:val="0028351E"/>
    <w:rsid w:val="00296610"/>
    <w:rsid w:val="00297196"/>
    <w:rsid w:val="002A5D11"/>
    <w:rsid w:val="002B1190"/>
    <w:rsid w:val="002B278A"/>
    <w:rsid w:val="002B413F"/>
    <w:rsid w:val="002B492F"/>
    <w:rsid w:val="002C0176"/>
    <w:rsid w:val="002C2F13"/>
    <w:rsid w:val="002D6DA1"/>
    <w:rsid w:val="002D7AB3"/>
    <w:rsid w:val="002D7C56"/>
    <w:rsid w:val="002E3848"/>
    <w:rsid w:val="002E3922"/>
    <w:rsid w:val="002E42FB"/>
    <w:rsid w:val="002F0FD0"/>
    <w:rsid w:val="002F1A8D"/>
    <w:rsid w:val="002F2B30"/>
    <w:rsid w:val="002F4EFF"/>
    <w:rsid w:val="002F6264"/>
    <w:rsid w:val="002F73C5"/>
    <w:rsid w:val="002F791A"/>
    <w:rsid w:val="00301B9B"/>
    <w:rsid w:val="00307881"/>
    <w:rsid w:val="003117B4"/>
    <w:rsid w:val="00316408"/>
    <w:rsid w:val="00316C4C"/>
    <w:rsid w:val="0032240C"/>
    <w:rsid w:val="00325A0A"/>
    <w:rsid w:val="00330553"/>
    <w:rsid w:val="003334E2"/>
    <w:rsid w:val="00333B32"/>
    <w:rsid w:val="00333B3A"/>
    <w:rsid w:val="00341051"/>
    <w:rsid w:val="003454A5"/>
    <w:rsid w:val="00345ED5"/>
    <w:rsid w:val="00351704"/>
    <w:rsid w:val="00351859"/>
    <w:rsid w:val="00353F6A"/>
    <w:rsid w:val="00354BE1"/>
    <w:rsid w:val="003631F4"/>
    <w:rsid w:val="00363DEF"/>
    <w:rsid w:val="00363E3C"/>
    <w:rsid w:val="00365592"/>
    <w:rsid w:val="003708BC"/>
    <w:rsid w:val="00373057"/>
    <w:rsid w:val="003779C3"/>
    <w:rsid w:val="003845F2"/>
    <w:rsid w:val="00387A46"/>
    <w:rsid w:val="00394EEF"/>
    <w:rsid w:val="003A184B"/>
    <w:rsid w:val="003A19D9"/>
    <w:rsid w:val="003B0B00"/>
    <w:rsid w:val="003B396F"/>
    <w:rsid w:val="003C268A"/>
    <w:rsid w:val="003C3BD5"/>
    <w:rsid w:val="003C5C78"/>
    <w:rsid w:val="003D6FB1"/>
    <w:rsid w:val="003E3382"/>
    <w:rsid w:val="003E37FE"/>
    <w:rsid w:val="003E4320"/>
    <w:rsid w:val="003E67C9"/>
    <w:rsid w:val="003E6ED6"/>
    <w:rsid w:val="003F217C"/>
    <w:rsid w:val="003F2380"/>
    <w:rsid w:val="004022AC"/>
    <w:rsid w:val="00405743"/>
    <w:rsid w:val="00411434"/>
    <w:rsid w:val="004122A7"/>
    <w:rsid w:val="00412945"/>
    <w:rsid w:val="00414CB7"/>
    <w:rsid w:val="00417DC5"/>
    <w:rsid w:val="00431598"/>
    <w:rsid w:val="0043195B"/>
    <w:rsid w:val="00434D72"/>
    <w:rsid w:val="0043582A"/>
    <w:rsid w:val="00436822"/>
    <w:rsid w:val="00446C4E"/>
    <w:rsid w:val="004550ED"/>
    <w:rsid w:val="00457267"/>
    <w:rsid w:val="00461E7F"/>
    <w:rsid w:val="00462099"/>
    <w:rsid w:val="0047112E"/>
    <w:rsid w:val="00472108"/>
    <w:rsid w:val="004721D1"/>
    <w:rsid w:val="004817CE"/>
    <w:rsid w:val="00481A1B"/>
    <w:rsid w:val="0048420F"/>
    <w:rsid w:val="00485D29"/>
    <w:rsid w:val="0048627C"/>
    <w:rsid w:val="00494831"/>
    <w:rsid w:val="004A15EF"/>
    <w:rsid w:val="004A45CE"/>
    <w:rsid w:val="004A5B58"/>
    <w:rsid w:val="004A5CAD"/>
    <w:rsid w:val="004B1B5A"/>
    <w:rsid w:val="004B37D8"/>
    <w:rsid w:val="004C0BF6"/>
    <w:rsid w:val="004C1463"/>
    <w:rsid w:val="004C4789"/>
    <w:rsid w:val="004C5A2B"/>
    <w:rsid w:val="004D4011"/>
    <w:rsid w:val="004E60EB"/>
    <w:rsid w:val="004E71DF"/>
    <w:rsid w:val="004F17E2"/>
    <w:rsid w:val="004F3CE5"/>
    <w:rsid w:val="004F4DA7"/>
    <w:rsid w:val="0050177A"/>
    <w:rsid w:val="00502654"/>
    <w:rsid w:val="005029F4"/>
    <w:rsid w:val="00505A3E"/>
    <w:rsid w:val="00510509"/>
    <w:rsid w:val="00513FFD"/>
    <w:rsid w:val="00514D46"/>
    <w:rsid w:val="00517458"/>
    <w:rsid w:val="00517CEF"/>
    <w:rsid w:val="00543613"/>
    <w:rsid w:val="00543FD2"/>
    <w:rsid w:val="0054438C"/>
    <w:rsid w:val="00550E02"/>
    <w:rsid w:val="00551021"/>
    <w:rsid w:val="0055219A"/>
    <w:rsid w:val="00557E9E"/>
    <w:rsid w:val="00564905"/>
    <w:rsid w:val="00572C35"/>
    <w:rsid w:val="00573609"/>
    <w:rsid w:val="00577E05"/>
    <w:rsid w:val="00583D15"/>
    <w:rsid w:val="00587440"/>
    <w:rsid w:val="00587FB1"/>
    <w:rsid w:val="00594BE5"/>
    <w:rsid w:val="00595209"/>
    <w:rsid w:val="0059671B"/>
    <w:rsid w:val="005979FB"/>
    <w:rsid w:val="005A47CE"/>
    <w:rsid w:val="005B290F"/>
    <w:rsid w:val="005B2E9C"/>
    <w:rsid w:val="005C499F"/>
    <w:rsid w:val="005D0B8B"/>
    <w:rsid w:val="005D342C"/>
    <w:rsid w:val="005D5A73"/>
    <w:rsid w:val="005D6BAB"/>
    <w:rsid w:val="005E3BB3"/>
    <w:rsid w:val="005E55A8"/>
    <w:rsid w:val="005E57C3"/>
    <w:rsid w:val="005F0946"/>
    <w:rsid w:val="005F1381"/>
    <w:rsid w:val="005F6479"/>
    <w:rsid w:val="005F7FBC"/>
    <w:rsid w:val="0060747F"/>
    <w:rsid w:val="006121BB"/>
    <w:rsid w:val="00613F1E"/>
    <w:rsid w:val="00620ED0"/>
    <w:rsid w:val="00621130"/>
    <w:rsid w:val="00623760"/>
    <w:rsid w:val="00625B96"/>
    <w:rsid w:val="00625ED7"/>
    <w:rsid w:val="00626945"/>
    <w:rsid w:val="006301FF"/>
    <w:rsid w:val="006323A0"/>
    <w:rsid w:val="0063392D"/>
    <w:rsid w:val="006371B8"/>
    <w:rsid w:val="00640EEB"/>
    <w:rsid w:val="00654FD4"/>
    <w:rsid w:val="0066150B"/>
    <w:rsid w:val="006630B1"/>
    <w:rsid w:val="00664B19"/>
    <w:rsid w:val="00673247"/>
    <w:rsid w:val="0067400A"/>
    <w:rsid w:val="0067406E"/>
    <w:rsid w:val="006825FA"/>
    <w:rsid w:val="006833C0"/>
    <w:rsid w:val="00687A55"/>
    <w:rsid w:val="00691824"/>
    <w:rsid w:val="0069283C"/>
    <w:rsid w:val="00694048"/>
    <w:rsid w:val="00695283"/>
    <w:rsid w:val="006A2200"/>
    <w:rsid w:val="006A245F"/>
    <w:rsid w:val="006A3087"/>
    <w:rsid w:val="006A56E8"/>
    <w:rsid w:val="006B00C0"/>
    <w:rsid w:val="006B15BB"/>
    <w:rsid w:val="006B19B0"/>
    <w:rsid w:val="006B676B"/>
    <w:rsid w:val="006C2885"/>
    <w:rsid w:val="006D195C"/>
    <w:rsid w:val="006D284F"/>
    <w:rsid w:val="006D5CCC"/>
    <w:rsid w:val="006E58A1"/>
    <w:rsid w:val="006E5AC9"/>
    <w:rsid w:val="006E65DB"/>
    <w:rsid w:val="006F050F"/>
    <w:rsid w:val="006F17A6"/>
    <w:rsid w:val="006F514B"/>
    <w:rsid w:val="00700610"/>
    <w:rsid w:val="00702C9C"/>
    <w:rsid w:val="00703828"/>
    <w:rsid w:val="007105E2"/>
    <w:rsid w:val="007274B2"/>
    <w:rsid w:val="007301F4"/>
    <w:rsid w:val="00730DE2"/>
    <w:rsid w:val="00730F4F"/>
    <w:rsid w:val="007324CA"/>
    <w:rsid w:val="00737C11"/>
    <w:rsid w:val="00741E88"/>
    <w:rsid w:val="00742683"/>
    <w:rsid w:val="0074417B"/>
    <w:rsid w:val="00754A05"/>
    <w:rsid w:val="00760017"/>
    <w:rsid w:val="007614B6"/>
    <w:rsid w:val="00762632"/>
    <w:rsid w:val="00765042"/>
    <w:rsid w:val="007724A3"/>
    <w:rsid w:val="007757C0"/>
    <w:rsid w:val="007766F4"/>
    <w:rsid w:val="007828B4"/>
    <w:rsid w:val="00786385"/>
    <w:rsid w:val="007872E9"/>
    <w:rsid w:val="00791E66"/>
    <w:rsid w:val="00795D6C"/>
    <w:rsid w:val="00796F25"/>
    <w:rsid w:val="00797F5D"/>
    <w:rsid w:val="007A2BBE"/>
    <w:rsid w:val="007B3D14"/>
    <w:rsid w:val="007B3E39"/>
    <w:rsid w:val="007B4737"/>
    <w:rsid w:val="007B64F9"/>
    <w:rsid w:val="007B6792"/>
    <w:rsid w:val="007B748E"/>
    <w:rsid w:val="007B7BD9"/>
    <w:rsid w:val="007C3AB3"/>
    <w:rsid w:val="007C52B9"/>
    <w:rsid w:val="007C6A1C"/>
    <w:rsid w:val="007C78AA"/>
    <w:rsid w:val="007D76B2"/>
    <w:rsid w:val="007E1D95"/>
    <w:rsid w:val="007E24B5"/>
    <w:rsid w:val="007F0806"/>
    <w:rsid w:val="007F0D8C"/>
    <w:rsid w:val="007F1FE5"/>
    <w:rsid w:val="007F4E16"/>
    <w:rsid w:val="007F59B2"/>
    <w:rsid w:val="00802FA3"/>
    <w:rsid w:val="00805D56"/>
    <w:rsid w:val="00814A2A"/>
    <w:rsid w:val="008169F2"/>
    <w:rsid w:val="0082021E"/>
    <w:rsid w:val="00822103"/>
    <w:rsid w:val="00824C5B"/>
    <w:rsid w:val="00827687"/>
    <w:rsid w:val="00827FB6"/>
    <w:rsid w:val="00830A3A"/>
    <w:rsid w:val="00833319"/>
    <w:rsid w:val="008335DC"/>
    <w:rsid w:val="00837257"/>
    <w:rsid w:val="00837488"/>
    <w:rsid w:val="0084609E"/>
    <w:rsid w:val="008463A4"/>
    <w:rsid w:val="00853E30"/>
    <w:rsid w:val="00854842"/>
    <w:rsid w:val="00855F96"/>
    <w:rsid w:val="0085757E"/>
    <w:rsid w:val="00863E30"/>
    <w:rsid w:val="0086555F"/>
    <w:rsid w:val="008777FE"/>
    <w:rsid w:val="00882791"/>
    <w:rsid w:val="00883348"/>
    <w:rsid w:val="0089098E"/>
    <w:rsid w:val="00893592"/>
    <w:rsid w:val="00894311"/>
    <w:rsid w:val="008975C0"/>
    <w:rsid w:val="008A15FF"/>
    <w:rsid w:val="008A2C22"/>
    <w:rsid w:val="008A3EDF"/>
    <w:rsid w:val="008A7DF0"/>
    <w:rsid w:val="008B61FB"/>
    <w:rsid w:val="008C08B4"/>
    <w:rsid w:val="008C4E0C"/>
    <w:rsid w:val="008D0427"/>
    <w:rsid w:val="008D4BE9"/>
    <w:rsid w:val="008E3D26"/>
    <w:rsid w:val="008E6035"/>
    <w:rsid w:val="008E67B3"/>
    <w:rsid w:val="008E77FB"/>
    <w:rsid w:val="008F1984"/>
    <w:rsid w:val="00910697"/>
    <w:rsid w:val="0091166A"/>
    <w:rsid w:val="009240DE"/>
    <w:rsid w:val="00933A6F"/>
    <w:rsid w:val="00942650"/>
    <w:rsid w:val="00943D2B"/>
    <w:rsid w:val="009501BA"/>
    <w:rsid w:val="009503AA"/>
    <w:rsid w:val="00951BB7"/>
    <w:rsid w:val="009521BC"/>
    <w:rsid w:val="0095561C"/>
    <w:rsid w:val="009614E0"/>
    <w:rsid w:val="009630F9"/>
    <w:rsid w:val="00965903"/>
    <w:rsid w:val="00965BFD"/>
    <w:rsid w:val="00970B76"/>
    <w:rsid w:val="00970E31"/>
    <w:rsid w:val="0097589A"/>
    <w:rsid w:val="009765B4"/>
    <w:rsid w:val="00976AE8"/>
    <w:rsid w:val="00977356"/>
    <w:rsid w:val="009A1F4B"/>
    <w:rsid w:val="009A41DA"/>
    <w:rsid w:val="009A46EC"/>
    <w:rsid w:val="009B4C15"/>
    <w:rsid w:val="009B6ED2"/>
    <w:rsid w:val="009C4634"/>
    <w:rsid w:val="009C4A01"/>
    <w:rsid w:val="009C593F"/>
    <w:rsid w:val="009C6184"/>
    <w:rsid w:val="009C6C7A"/>
    <w:rsid w:val="009C75C1"/>
    <w:rsid w:val="009C76AF"/>
    <w:rsid w:val="009D1218"/>
    <w:rsid w:val="009D202F"/>
    <w:rsid w:val="009D28CF"/>
    <w:rsid w:val="009D31A5"/>
    <w:rsid w:val="009D3987"/>
    <w:rsid w:val="009D49A9"/>
    <w:rsid w:val="009F542B"/>
    <w:rsid w:val="009F6EFF"/>
    <w:rsid w:val="00A01536"/>
    <w:rsid w:val="00A02794"/>
    <w:rsid w:val="00A02A16"/>
    <w:rsid w:val="00A12B78"/>
    <w:rsid w:val="00A23B6D"/>
    <w:rsid w:val="00A24AC3"/>
    <w:rsid w:val="00A24EB2"/>
    <w:rsid w:val="00A27628"/>
    <w:rsid w:val="00A2764E"/>
    <w:rsid w:val="00A3176B"/>
    <w:rsid w:val="00A36E9D"/>
    <w:rsid w:val="00A426AA"/>
    <w:rsid w:val="00A550EB"/>
    <w:rsid w:val="00A55BD5"/>
    <w:rsid w:val="00A57C3B"/>
    <w:rsid w:val="00A57F59"/>
    <w:rsid w:val="00A779DB"/>
    <w:rsid w:val="00A80384"/>
    <w:rsid w:val="00A85538"/>
    <w:rsid w:val="00AA3316"/>
    <w:rsid w:val="00AB0CCE"/>
    <w:rsid w:val="00AB15B7"/>
    <w:rsid w:val="00AB49D9"/>
    <w:rsid w:val="00AB57DF"/>
    <w:rsid w:val="00AB7FC0"/>
    <w:rsid w:val="00AC21DC"/>
    <w:rsid w:val="00AE1F80"/>
    <w:rsid w:val="00AE7C39"/>
    <w:rsid w:val="00AF4ECF"/>
    <w:rsid w:val="00B026C1"/>
    <w:rsid w:val="00B06AC9"/>
    <w:rsid w:val="00B1127F"/>
    <w:rsid w:val="00B14B41"/>
    <w:rsid w:val="00B150F4"/>
    <w:rsid w:val="00B2081F"/>
    <w:rsid w:val="00B2191D"/>
    <w:rsid w:val="00B23ABD"/>
    <w:rsid w:val="00B243F3"/>
    <w:rsid w:val="00B26428"/>
    <w:rsid w:val="00B269B6"/>
    <w:rsid w:val="00B27833"/>
    <w:rsid w:val="00B35AE2"/>
    <w:rsid w:val="00B37018"/>
    <w:rsid w:val="00B5451D"/>
    <w:rsid w:val="00B54BA5"/>
    <w:rsid w:val="00B5684F"/>
    <w:rsid w:val="00B576D4"/>
    <w:rsid w:val="00B63972"/>
    <w:rsid w:val="00B676BA"/>
    <w:rsid w:val="00B677C8"/>
    <w:rsid w:val="00B70FE3"/>
    <w:rsid w:val="00B72959"/>
    <w:rsid w:val="00B72DB7"/>
    <w:rsid w:val="00B76237"/>
    <w:rsid w:val="00B849A4"/>
    <w:rsid w:val="00B85F73"/>
    <w:rsid w:val="00B87DDE"/>
    <w:rsid w:val="00B909A5"/>
    <w:rsid w:val="00B959E3"/>
    <w:rsid w:val="00B9655F"/>
    <w:rsid w:val="00B96679"/>
    <w:rsid w:val="00BA10D3"/>
    <w:rsid w:val="00BA1772"/>
    <w:rsid w:val="00BA1988"/>
    <w:rsid w:val="00BB5811"/>
    <w:rsid w:val="00BB6BD7"/>
    <w:rsid w:val="00BB7006"/>
    <w:rsid w:val="00BC0395"/>
    <w:rsid w:val="00BC0B67"/>
    <w:rsid w:val="00BC41D0"/>
    <w:rsid w:val="00BC6936"/>
    <w:rsid w:val="00BC745C"/>
    <w:rsid w:val="00BD2D2F"/>
    <w:rsid w:val="00BD4691"/>
    <w:rsid w:val="00BD49A3"/>
    <w:rsid w:val="00BD5DD7"/>
    <w:rsid w:val="00BD718D"/>
    <w:rsid w:val="00BE20B8"/>
    <w:rsid w:val="00BE2A47"/>
    <w:rsid w:val="00BF0DB5"/>
    <w:rsid w:val="00C054EB"/>
    <w:rsid w:val="00C064B1"/>
    <w:rsid w:val="00C11F2D"/>
    <w:rsid w:val="00C14068"/>
    <w:rsid w:val="00C17C67"/>
    <w:rsid w:val="00C26818"/>
    <w:rsid w:val="00C364D4"/>
    <w:rsid w:val="00C41983"/>
    <w:rsid w:val="00C4466E"/>
    <w:rsid w:val="00C45AF5"/>
    <w:rsid w:val="00C466FC"/>
    <w:rsid w:val="00C47BD6"/>
    <w:rsid w:val="00C535A0"/>
    <w:rsid w:val="00C5477E"/>
    <w:rsid w:val="00C56DA4"/>
    <w:rsid w:val="00C64E10"/>
    <w:rsid w:val="00C65BAF"/>
    <w:rsid w:val="00C74A27"/>
    <w:rsid w:val="00C76635"/>
    <w:rsid w:val="00C774D1"/>
    <w:rsid w:val="00C8092F"/>
    <w:rsid w:val="00C9216C"/>
    <w:rsid w:val="00C96499"/>
    <w:rsid w:val="00CA36F8"/>
    <w:rsid w:val="00CA4139"/>
    <w:rsid w:val="00CB3012"/>
    <w:rsid w:val="00CB37CA"/>
    <w:rsid w:val="00CB4E14"/>
    <w:rsid w:val="00CB6326"/>
    <w:rsid w:val="00CB7D18"/>
    <w:rsid w:val="00CC397E"/>
    <w:rsid w:val="00CD149A"/>
    <w:rsid w:val="00CD4611"/>
    <w:rsid w:val="00CD4C8A"/>
    <w:rsid w:val="00CD7545"/>
    <w:rsid w:val="00CE2D9C"/>
    <w:rsid w:val="00CE31C1"/>
    <w:rsid w:val="00CE3C9F"/>
    <w:rsid w:val="00CE5ECA"/>
    <w:rsid w:val="00CE6A82"/>
    <w:rsid w:val="00CE7AF7"/>
    <w:rsid w:val="00CF23A3"/>
    <w:rsid w:val="00CF64F4"/>
    <w:rsid w:val="00D0706A"/>
    <w:rsid w:val="00D07418"/>
    <w:rsid w:val="00D101CA"/>
    <w:rsid w:val="00D1055A"/>
    <w:rsid w:val="00D1110A"/>
    <w:rsid w:val="00D1263C"/>
    <w:rsid w:val="00D25AE8"/>
    <w:rsid w:val="00D30391"/>
    <w:rsid w:val="00D3054F"/>
    <w:rsid w:val="00D30BC7"/>
    <w:rsid w:val="00D348B1"/>
    <w:rsid w:val="00D508F0"/>
    <w:rsid w:val="00D52D9D"/>
    <w:rsid w:val="00D54C5D"/>
    <w:rsid w:val="00D56134"/>
    <w:rsid w:val="00D575A4"/>
    <w:rsid w:val="00D61867"/>
    <w:rsid w:val="00D61C7B"/>
    <w:rsid w:val="00D6660B"/>
    <w:rsid w:val="00D674EC"/>
    <w:rsid w:val="00D763CE"/>
    <w:rsid w:val="00D76BC4"/>
    <w:rsid w:val="00D81135"/>
    <w:rsid w:val="00D960BE"/>
    <w:rsid w:val="00DA69DE"/>
    <w:rsid w:val="00DB44C9"/>
    <w:rsid w:val="00DB7CCE"/>
    <w:rsid w:val="00DD06E9"/>
    <w:rsid w:val="00DE0F96"/>
    <w:rsid w:val="00DE1522"/>
    <w:rsid w:val="00DE4210"/>
    <w:rsid w:val="00DE5965"/>
    <w:rsid w:val="00DE5B23"/>
    <w:rsid w:val="00DF24CF"/>
    <w:rsid w:val="00DF2BEA"/>
    <w:rsid w:val="00DF3E5B"/>
    <w:rsid w:val="00DF6BA9"/>
    <w:rsid w:val="00E04F1F"/>
    <w:rsid w:val="00E055E0"/>
    <w:rsid w:val="00E1373F"/>
    <w:rsid w:val="00E13EE4"/>
    <w:rsid w:val="00E23413"/>
    <w:rsid w:val="00E31300"/>
    <w:rsid w:val="00E32140"/>
    <w:rsid w:val="00E3350F"/>
    <w:rsid w:val="00E33B5A"/>
    <w:rsid w:val="00E33E92"/>
    <w:rsid w:val="00E34E74"/>
    <w:rsid w:val="00E37E06"/>
    <w:rsid w:val="00E51A8E"/>
    <w:rsid w:val="00E520B3"/>
    <w:rsid w:val="00E52654"/>
    <w:rsid w:val="00E5503B"/>
    <w:rsid w:val="00E55ECF"/>
    <w:rsid w:val="00E64FF4"/>
    <w:rsid w:val="00E662ED"/>
    <w:rsid w:val="00E70D53"/>
    <w:rsid w:val="00E71A99"/>
    <w:rsid w:val="00E7304F"/>
    <w:rsid w:val="00E753AC"/>
    <w:rsid w:val="00E77F64"/>
    <w:rsid w:val="00E909FB"/>
    <w:rsid w:val="00E9192A"/>
    <w:rsid w:val="00E931BB"/>
    <w:rsid w:val="00E95569"/>
    <w:rsid w:val="00E975EE"/>
    <w:rsid w:val="00EA12EF"/>
    <w:rsid w:val="00EA1750"/>
    <w:rsid w:val="00EA4480"/>
    <w:rsid w:val="00EC07B3"/>
    <w:rsid w:val="00EC07D3"/>
    <w:rsid w:val="00EC680F"/>
    <w:rsid w:val="00EC6912"/>
    <w:rsid w:val="00EC753E"/>
    <w:rsid w:val="00EC77BE"/>
    <w:rsid w:val="00EC7AA3"/>
    <w:rsid w:val="00ED3F01"/>
    <w:rsid w:val="00ED6CAB"/>
    <w:rsid w:val="00EE1F14"/>
    <w:rsid w:val="00EE7E53"/>
    <w:rsid w:val="00EF2291"/>
    <w:rsid w:val="00EF2C4A"/>
    <w:rsid w:val="00EF7AEF"/>
    <w:rsid w:val="00F0046C"/>
    <w:rsid w:val="00F033B2"/>
    <w:rsid w:val="00F03928"/>
    <w:rsid w:val="00F05979"/>
    <w:rsid w:val="00F05B4A"/>
    <w:rsid w:val="00F1592C"/>
    <w:rsid w:val="00F159F7"/>
    <w:rsid w:val="00F23075"/>
    <w:rsid w:val="00F23DDC"/>
    <w:rsid w:val="00F24A98"/>
    <w:rsid w:val="00F3496D"/>
    <w:rsid w:val="00F42D2D"/>
    <w:rsid w:val="00F51487"/>
    <w:rsid w:val="00F53C62"/>
    <w:rsid w:val="00F53ECA"/>
    <w:rsid w:val="00F56CBA"/>
    <w:rsid w:val="00F571DA"/>
    <w:rsid w:val="00F61C17"/>
    <w:rsid w:val="00F637B8"/>
    <w:rsid w:val="00F63D89"/>
    <w:rsid w:val="00F63FA1"/>
    <w:rsid w:val="00F675F2"/>
    <w:rsid w:val="00F72B2D"/>
    <w:rsid w:val="00F73F97"/>
    <w:rsid w:val="00F77300"/>
    <w:rsid w:val="00F778FD"/>
    <w:rsid w:val="00F86017"/>
    <w:rsid w:val="00F90FEA"/>
    <w:rsid w:val="00F9213E"/>
    <w:rsid w:val="00F9524B"/>
    <w:rsid w:val="00F95F00"/>
    <w:rsid w:val="00FA1C26"/>
    <w:rsid w:val="00FB1729"/>
    <w:rsid w:val="00FB1F92"/>
    <w:rsid w:val="00FC05BE"/>
    <w:rsid w:val="00FC6578"/>
    <w:rsid w:val="00FD116D"/>
    <w:rsid w:val="00FD409F"/>
    <w:rsid w:val="00FE1B98"/>
    <w:rsid w:val="00FE1DEE"/>
    <w:rsid w:val="00FE5233"/>
    <w:rsid w:val="00FE6ABA"/>
    <w:rsid w:val="00FF278B"/>
    <w:rsid w:val="00FF4640"/>
    <w:rsid w:val="00FF497E"/>
    <w:rsid w:val="00FF4FDF"/>
    <w:rsid w:val="00FF5D67"/>
    <w:rsid w:val="00FF5E5A"/>
    <w:rsid w:val="00FF5F81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2066C45E-8CF1-4291-99FE-00D10A85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3E39"/>
  </w:style>
  <w:style w:type="character" w:styleId="Emphasis">
    <w:name w:val="Emphasis"/>
    <w:basedOn w:val="DefaultParagraphFont"/>
    <w:uiPriority w:val="20"/>
    <w:qFormat/>
    <w:rsid w:val="001855C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AC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AC3"/>
    <w:rPr>
      <w:rFonts w:ascii="Consolas" w:eastAsia="Times New Roman" w:hAnsi="Consolas" w:cs="Consolas"/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ec@brids.co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2</cp:revision>
  <cp:lastPrinted>2021-05-31T08:53:00Z</cp:lastPrinted>
  <dcterms:created xsi:type="dcterms:W3CDTF">2025-09-10T05:02:00Z</dcterms:created>
  <dcterms:modified xsi:type="dcterms:W3CDTF">2025-09-10T05:02:00Z</dcterms:modified>
</cp:coreProperties>
</file>