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33B9" w14:textId="025628BD" w:rsidR="004A7B9B" w:rsidRPr="0072672C" w:rsidRDefault="004A7B9B" w:rsidP="004A7B9B">
      <w:pPr>
        <w:pStyle w:val="NoSpacing"/>
        <w:jc w:val="both"/>
        <w:rPr>
          <w:rFonts w:cstheme="minorHAnsi"/>
          <w:b/>
          <w:bCs/>
          <w:sz w:val="28"/>
          <w:szCs w:val="28"/>
          <w:lang w:val="id-ID"/>
        </w:rPr>
      </w:pPr>
      <w:r w:rsidRPr="0072672C">
        <w:rPr>
          <w:rFonts w:cstheme="minorHAnsi"/>
          <w:b/>
          <w:bCs/>
          <w:sz w:val="28"/>
          <w:szCs w:val="28"/>
          <w:lang w:val="id-ID"/>
        </w:rPr>
        <w:t>SIARAN PERS</w:t>
      </w:r>
    </w:p>
    <w:p w14:paraId="35E1BA71" w14:textId="4EEFE932" w:rsidR="00567621" w:rsidRPr="0072672C" w:rsidRDefault="00B7140B" w:rsidP="004A7B9B">
      <w:pPr>
        <w:pStyle w:val="NoSpacing"/>
        <w:jc w:val="both"/>
        <w:rPr>
          <w:rFonts w:cstheme="minorHAnsi"/>
          <w:b/>
          <w:bCs/>
          <w:sz w:val="28"/>
          <w:szCs w:val="28"/>
          <w:lang w:val="id-ID"/>
        </w:rPr>
      </w:pPr>
      <w:bookmarkStart w:id="0" w:name="_Hlk209623984"/>
      <w:r w:rsidRPr="0072672C">
        <w:rPr>
          <w:rFonts w:cstheme="minorHAnsi"/>
          <w:b/>
          <w:bCs/>
          <w:sz w:val="28"/>
          <w:szCs w:val="28"/>
          <w:lang w:val="id-ID"/>
        </w:rPr>
        <w:t xml:space="preserve">Abrasi </w:t>
      </w:r>
      <w:r w:rsidR="0072672C" w:rsidRPr="0072672C">
        <w:rPr>
          <w:rFonts w:cstheme="minorHAnsi"/>
          <w:b/>
          <w:bCs/>
          <w:sz w:val="28"/>
          <w:szCs w:val="28"/>
          <w:lang w:val="id-ID"/>
        </w:rPr>
        <w:t>Ancam</w:t>
      </w:r>
      <w:r w:rsidRPr="0072672C">
        <w:rPr>
          <w:rFonts w:cstheme="minorHAnsi"/>
          <w:b/>
          <w:bCs/>
          <w:sz w:val="28"/>
          <w:szCs w:val="28"/>
          <w:lang w:val="id-ID"/>
        </w:rPr>
        <w:t xml:space="preserve"> Pesisir Tangerang, </w:t>
      </w:r>
      <w:r w:rsidR="00690B91" w:rsidRPr="0072672C">
        <w:rPr>
          <w:rFonts w:cstheme="minorHAnsi"/>
          <w:b/>
          <w:bCs/>
          <w:sz w:val="28"/>
          <w:szCs w:val="28"/>
          <w:lang w:val="id-ID"/>
        </w:rPr>
        <w:t xml:space="preserve">BRI Danareksa Sekuritas </w:t>
      </w:r>
      <w:r w:rsidRPr="0072672C">
        <w:rPr>
          <w:rFonts w:cstheme="minorHAnsi"/>
          <w:b/>
          <w:bCs/>
          <w:sz w:val="28"/>
          <w:szCs w:val="28"/>
          <w:lang w:val="id-ID"/>
        </w:rPr>
        <w:t xml:space="preserve">Tanam </w:t>
      </w:r>
      <w:r w:rsidR="00690B91" w:rsidRPr="0072672C">
        <w:rPr>
          <w:rFonts w:cstheme="minorHAnsi"/>
          <w:b/>
          <w:bCs/>
          <w:sz w:val="28"/>
          <w:szCs w:val="28"/>
          <w:lang w:val="id-ID"/>
        </w:rPr>
        <w:t xml:space="preserve">1000 Pohon </w:t>
      </w:r>
      <w:r w:rsidRPr="0072672C">
        <w:rPr>
          <w:rFonts w:cstheme="minorHAnsi"/>
          <w:b/>
          <w:bCs/>
          <w:sz w:val="28"/>
          <w:szCs w:val="28"/>
          <w:lang w:val="id-ID"/>
        </w:rPr>
        <w:t>Mangrove untuk Perkuat Ketahanan Pantai</w:t>
      </w:r>
    </w:p>
    <w:bookmarkEnd w:id="0"/>
    <w:p w14:paraId="0C3CC2A4" w14:textId="77777777" w:rsidR="00470526" w:rsidRPr="0072672C" w:rsidRDefault="00470526" w:rsidP="004A7B9B">
      <w:pPr>
        <w:pStyle w:val="NoSpacing"/>
        <w:jc w:val="both"/>
        <w:rPr>
          <w:rFonts w:cstheme="minorHAnsi"/>
          <w:b/>
          <w:bCs/>
          <w:sz w:val="24"/>
          <w:szCs w:val="24"/>
          <w:lang w:val="id-ID"/>
        </w:rPr>
      </w:pPr>
    </w:p>
    <w:p w14:paraId="54789F02" w14:textId="758945FA" w:rsidR="003B4C4B" w:rsidRPr="0072672C" w:rsidRDefault="0058696B" w:rsidP="0058696B">
      <w:pPr>
        <w:pStyle w:val="NoSpacing"/>
        <w:jc w:val="both"/>
        <w:rPr>
          <w:rFonts w:cstheme="minorHAnsi"/>
          <w:sz w:val="24"/>
          <w:szCs w:val="24"/>
          <w:lang w:val="id-ID"/>
        </w:rPr>
      </w:pPr>
      <w:r w:rsidRPr="0072672C">
        <w:rPr>
          <w:rFonts w:cstheme="minorHAnsi"/>
          <w:b/>
          <w:bCs/>
          <w:sz w:val="24"/>
          <w:szCs w:val="24"/>
          <w:lang w:val="id-ID"/>
        </w:rPr>
        <w:t xml:space="preserve">Tangerang, </w:t>
      </w:r>
      <w:r w:rsidR="00652604" w:rsidRPr="0072672C">
        <w:rPr>
          <w:rFonts w:cstheme="minorHAnsi"/>
          <w:b/>
          <w:bCs/>
          <w:sz w:val="24"/>
          <w:szCs w:val="24"/>
          <w:lang w:val="id-ID"/>
        </w:rPr>
        <w:t>2</w:t>
      </w:r>
      <w:r w:rsidR="00824A0B">
        <w:rPr>
          <w:rFonts w:cstheme="minorHAnsi"/>
          <w:b/>
          <w:bCs/>
          <w:sz w:val="24"/>
          <w:szCs w:val="24"/>
          <w:lang w:val="id-ID"/>
        </w:rPr>
        <w:t>6</w:t>
      </w:r>
      <w:r w:rsidRPr="0072672C">
        <w:rPr>
          <w:rFonts w:cstheme="minorHAnsi"/>
          <w:b/>
          <w:bCs/>
          <w:sz w:val="24"/>
          <w:szCs w:val="24"/>
          <w:lang w:val="id-ID"/>
        </w:rPr>
        <w:t xml:space="preserve"> November 2025</w:t>
      </w:r>
      <w:r w:rsidRPr="0072672C">
        <w:rPr>
          <w:rFonts w:cstheme="minorHAnsi"/>
          <w:sz w:val="24"/>
          <w:szCs w:val="24"/>
          <w:lang w:val="id-ID"/>
        </w:rPr>
        <w:t xml:space="preserve"> </w:t>
      </w:r>
      <w:r w:rsidR="003B4C4B" w:rsidRPr="0072672C">
        <w:rPr>
          <w:rFonts w:cstheme="minorHAnsi"/>
          <w:sz w:val="24"/>
          <w:szCs w:val="24"/>
          <w:lang w:val="id-ID"/>
        </w:rPr>
        <w:t xml:space="preserve">– </w:t>
      </w:r>
      <w:r w:rsidR="006366FD" w:rsidRPr="0072672C">
        <w:rPr>
          <w:rFonts w:cstheme="minorHAnsi"/>
          <w:sz w:val="24"/>
          <w:szCs w:val="24"/>
          <w:lang w:val="id-ID"/>
        </w:rPr>
        <w:t>Indonesia menghadapi tantangan abrasi pesisir yang serius. Menurut data Kementerian Kelautan dan Perikanan</w:t>
      </w:r>
      <w:r w:rsidR="00536504" w:rsidRPr="0072672C">
        <w:rPr>
          <w:rFonts w:cstheme="minorHAnsi"/>
          <w:sz w:val="24"/>
          <w:szCs w:val="24"/>
          <w:lang w:val="id-ID"/>
        </w:rPr>
        <w:t xml:space="preserve"> </w:t>
      </w:r>
      <w:r w:rsidR="00460480" w:rsidRPr="0072672C">
        <w:rPr>
          <w:rFonts w:cstheme="minorHAnsi"/>
          <w:sz w:val="24"/>
          <w:szCs w:val="24"/>
          <w:lang w:val="id-ID"/>
        </w:rPr>
        <w:t>(KKP)</w:t>
      </w:r>
      <w:r w:rsidR="006366FD" w:rsidRPr="0072672C">
        <w:rPr>
          <w:rFonts w:cstheme="minorHAnsi"/>
          <w:sz w:val="24"/>
          <w:szCs w:val="24"/>
          <w:lang w:val="id-ID"/>
        </w:rPr>
        <w:t xml:space="preserve"> yang dikutip dalam berbagai studi, </w:t>
      </w:r>
      <w:r w:rsidR="00536504" w:rsidRPr="0072672C">
        <w:rPr>
          <w:rFonts w:cstheme="minorHAnsi"/>
          <w:sz w:val="24"/>
          <w:szCs w:val="24"/>
          <w:lang w:val="id-ID"/>
        </w:rPr>
        <w:t>sebanyak 100 lokasi di 17 provinsi di</w:t>
      </w:r>
      <w:r w:rsidR="006366FD" w:rsidRPr="0072672C">
        <w:rPr>
          <w:rFonts w:cstheme="minorHAnsi"/>
          <w:sz w:val="24"/>
          <w:szCs w:val="24"/>
          <w:lang w:val="id-ID"/>
        </w:rPr>
        <w:t xml:space="preserve"> wilayah pesisir telah mengalami kehilangan garis pantai, dengan estimasi mencapai ribuan hektare per tahun. </w:t>
      </w:r>
      <w:r w:rsidR="00652604" w:rsidRPr="0072672C">
        <w:rPr>
          <w:rFonts w:cstheme="minorHAnsi"/>
          <w:sz w:val="24"/>
          <w:szCs w:val="24"/>
          <w:lang w:val="id-ID"/>
        </w:rPr>
        <w:t xml:space="preserve">Pada 2015, KKP mencatat bahwa 400 kilometer garis pantai telah tergerus abrasi, </w:t>
      </w:r>
      <w:r w:rsidR="00690B91" w:rsidRPr="0072672C">
        <w:rPr>
          <w:rFonts w:cstheme="minorHAnsi"/>
          <w:sz w:val="24"/>
          <w:szCs w:val="24"/>
          <w:lang w:val="id-ID"/>
        </w:rPr>
        <w:t xml:space="preserve">setara dengan 44 persen dari </w:t>
      </w:r>
      <w:r w:rsidR="00652604" w:rsidRPr="0072672C">
        <w:rPr>
          <w:rFonts w:cstheme="minorHAnsi"/>
          <w:sz w:val="24"/>
          <w:szCs w:val="24"/>
          <w:lang w:val="id-ID"/>
        </w:rPr>
        <w:t>total 745 kilometer</w:t>
      </w:r>
      <w:r w:rsidR="00690B91" w:rsidRPr="0072672C">
        <w:rPr>
          <w:rFonts w:cstheme="minorHAnsi"/>
          <w:sz w:val="24"/>
          <w:szCs w:val="24"/>
          <w:lang w:val="id-ID"/>
        </w:rPr>
        <w:t xml:space="preserve"> garis pantai yan</w:t>
      </w:r>
      <w:r w:rsidR="00460480" w:rsidRPr="0072672C">
        <w:rPr>
          <w:rFonts w:cstheme="minorHAnsi"/>
          <w:sz w:val="24"/>
          <w:szCs w:val="24"/>
          <w:lang w:val="id-ID"/>
        </w:rPr>
        <w:t>g</w:t>
      </w:r>
      <w:r w:rsidR="00690B91" w:rsidRPr="0072672C">
        <w:rPr>
          <w:rFonts w:cstheme="minorHAnsi"/>
          <w:sz w:val="24"/>
          <w:szCs w:val="24"/>
          <w:lang w:val="id-ID"/>
        </w:rPr>
        <w:t xml:space="preserve"> terdampak</w:t>
      </w:r>
      <w:r w:rsidR="00652604" w:rsidRPr="0072672C">
        <w:rPr>
          <w:rFonts w:cstheme="minorHAnsi"/>
          <w:sz w:val="24"/>
          <w:szCs w:val="24"/>
          <w:lang w:val="id-ID"/>
        </w:rPr>
        <w:t xml:space="preserve">. </w:t>
      </w:r>
      <w:r w:rsidR="006366FD" w:rsidRPr="0072672C">
        <w:rPr>
          <w:rFonts w:cstheme="minorHAnsi"/>
          <w:sz w:val="24"/>
          <w:szCs w:val="24"/>
          <w:lang w:val="id-ID"/>
        </w:rPr>
        <w:t>Fenomena ini menjadi ancaman bagi keberlanjutan ekosistem pesisir serta keamanan pemukiman dan aktivitas masyarakat di sepanjang pantai.</w:t>
      </w:r>
    </w:p>
    <w:p w14:paraId="15C7A280" w14:textId="77777777" w:rsidR="006366FD" w:rsidRPr="0072672C" w:rsidRDefault="006366FD" w:rsidP="0058696B">
      <w:pPr>
        <w:pStyle w:val="NoSpacing"/>
        <w:jc w:val="both"/>
        <w:rPr>
          <w:rFonts w:cstheme="minorHAnsi"/>
          <w:sz w:val="24"/>
          <w:szCs w:val="24"/>
          <w:lang w:val="id-ID"/>
        </w:rPr>
      </w:pPr>
    </w:p>
    <w:p w14:paraId="349B4AF1" w14:textId="6642E846" w:rsidR="0058696B" w:rsidRPr="0072672C" w:rsidRDefault="006366FD" w:rsidP="0058696B">
      <w:pPr>
        <w:pStyle w:val="NoSpacing"/>
        <w:jc w:val="both"/>
        <w:rPr>
          <w:rFonts w:cstheme="minorHAnsi"/>
          <w:sz w:val="24"/>
          <w:szCs w:val="24"/>
          <w:lang w:val="id-ID"/>
        </w:rPr>
      </w:pPr>
      <w:r w:rsidRPr="0072672C">
        <w:rPr>
          <w:rFonts w:cstheme="minorHAnsi"/>
          <w:sz w:val="24"/>
          <w:szCs w:val="24"/>
          <w:lang w:val="id-ID"/>
        </w:rPr>
        <w:t xml:space="preserve">Pesisir Tangerang dan Banten khususnya menghadapi abrasi yang kian mengkhawatirkan. </w:t>
      </w:r>
      <w:r w:rsidR="00690B91" w:rsidRPr="0072672C">
        <w:rPr>
          <w:rFonts w:cstheme="minorHAnsi"/>
          <w:sz w:val="24"/>
          <w:szCs w:val="24"/>
          <w:lang w:val="id-ID"/>
        </w:rPr>
        <w:t xml:space="preserve">Berdasarkan </w:t>
      </w:r>
      <w:r w:rsidR="00690B91" w:rsidRPr="0072672C">
        <w:rPr>
          <w:rFonts w:cstheme="minorHAnsi"/>
          <w:i/>
          <w:iCs/>
          <w:sz w:val="24"/>
          <w:szCs w:val="24"/>
          <w:lang w:val="id-ID"/>
        </w:rPr>
        <w:t>Tinjauan Mangrove di Provinsi Banten</w:t>
      </w:r>
      <w:r w:rsidR="00690B91" w:rsidRPr="0072672C">
        <w:rPr>
          <w:rFonts w:cstheme="minorHAnsi"/>
          <w:sz w:val="24"/>
          <w:szCs w:val="24"/>
          <w:lang w:val="id-ID"/>
        </w:rPr>
        <w:t xml:space="preserve"> yang dirilis </w:t>
      </w:r>
      <w:r w:rsidRPr="0072672C">
        <w:rPr>
          <w:rFonts w:cstheme="minorHAnsi"/>
          <w:sz w:val="24"/>
          <w:szCs w:val="24"/>
          <w:lang w:val="id-ID"/>
        </w:rPr>
        <w:t xml:space="preserve">Dinas Lingkungan Hidup dan Kehutanan (DLHK) Banten </w:t>
      </w:r>
      <w:r w:rsidR="00690B91" w:rsidRPr="0072672C">
        <w:rPr>
          <w:rFonts w:cstheme="minorHAnsi"/>
          <w:sz w:val="24"/>
          <w:szCs w:val="24"/>
          <w:lang w:val="id-ID"/>
        </w:rPr>
        <w:t>pada Maret 2020, ekosistem mangrove di kawasan ini mengalami pengurangan luasan serta pergeseran garis pantai akibat abrasi. Di Kabupaten Tangerang, dari total 222,90 hektare ekosistem mangrove, seluas 145,6 hektare berstatus rusak berat, 61,7 hektare rusak sedang, dan hanya 15,6 hektare yang masih tergolong baik.</w:t>
      </w:r>
      <w:r w:rsidR="0072672C">
        <w:rPr>
          <w:rFonts w:cstheme="minorHAnsi"/>
          <w:sz w:val="24"/>
          <w:szCs w:val="24"/>
          <w:lang w:val="id-ID"/>
        </w:rPr>
        <w:t xml:space="preserve"> </w:t>
      </w:r>
      <w:r w:rsidR="00460480" w:rsidRPr="0072672C">
        <w:rPr>
          <w:rFonts w:cstheme="minorHAnsi"/>
          <w:sz w:val="24"/>
          <w:szCs w:val="24"/>
          <w:lang w:val="id-ID"/>
        </w:rPr>
        <w:t xml:space="preserve">Penelitian </w:t>
      </w:r>
      <w:r w:rsidRPr="0072672C">
        <w:rPr>
          <w:rFonts w:cstheme="minorHAnsi"/>
          <w:sz w:val="24"/>
          <w:szCs w:val="24"/>
          <w:lang w:val="id-ID"/>
        </w:rPr>
        <w:t xml:space="preserve">IPB (Haryanti dkk., 2021) </w:t>
      </w:r>
      <w:r w:rsidR="00460480" w:rsidRPr="0072672C">
        <w:rPr>
          <w:rFonts w:cstheme="minorHAnsi"/>
          <w:sz w:val="24"/>
          <w:szCs w:val="24"/>
          <w:lang w:val="id-ID"/>
        </w:rPr>
        <w:t xml:space="preserve">turut mencatat </w:t>
      </w:r>
      <w:r w:rsidRPr="0072672C">
        <w:rPr>
          <w:rFonts w:cstheme="minorHAnsi"/>
          <w:sz w:val="24"/>
          <w:szCs w:val="24"/>
          <w:lang w:val="id-ID"/>
        </w:rPr>
        <w:t xml:space="preserve">penyusutan mangrove lebih dari 180 hektare. </w:t>
      </w:r>
      <w:r w:rsidR="00690B91" w:rsidRPr="0072672C">
        <w:rPr>
          <w:rFonts w:cstheme="minorHAnsi"/>
          <w:sz w:val="24"/>
          <w:szCs w:val="24"/>
          <w:lang w:val="id-ID"/>
        </w:rPr>
        <w:t xml:space="preserve"> Kondisi </w:t>
      </w:r>
      <w:r w:rsidR="00460480" w:rsidRPr="0072672C">
        <w:rPr>
          <w:rFonts w:cstheme="minorHAnsi"/>
          <w:sz w:val="24"/>
          <w:szCs w:val="24"/>
          <w:lang w:val="id-ID"/>
        </w:rPr>
        <w:t>ini</w:t>
      </w:r>
      <w:r w:rsidR="00690B91" w:rsidRPr="0072672C">
        <w:rPr>
          <w:rFonts w:cstheme="minorHAnsi"/>
          <w:sz w:val="24"/>
          <w:szCs w:val="24"/>
          <w:lang w:val="id-ID"/>
        </w:rPr>
        <w:t xml:space="preserve"> menunjukkan semakin menurunnya kemampuan pesisir dalam menahan abrasi serta meningkatnya risiko kehilangan lahan pesisir.</w:t>
      </w:r>
    </w:p>
    <w:p w14:paraId="2945B610" w14:textId="77777777" w:rsidR="006366FD" w:rsidRPr="0072672C" w:rsidRDefault="006366FD" w:rsidP="0058696B">
      <w:pPr>
        <w:pStyle w:val="NoSpacing"/>
        <w:jc w:val="both"/>
        <w:rPr>
          <w:rFonts w:cstheme="minorHAnsi"/>
          <w:sz w:val="24"/>
          <w:szCs w:val="24"/>
          <w:lang w:val="id-ID"/>
        </w:rPr>
      </w:pPr>
    </w:p>
    <w:p w14:paraId="72D9A61D" w14:textId="64D1F8CE" w:rsidR="006366FD" w:rsidRPr="0072672C" w:rsidRDefault="006366FD" w:rsidP="006366FD">
      <w:pPr>
        <w:pStyle w:val="NoSpacing"/>
        <w:jc w:val="both"/>
        <w:rPr>
          <w:rFonts w:cstheme="minorHAnsi"/>
          <w:sz w:val="24"/>
          <w:szCs w:val="24"/>
          <w:lang w:val="id-ID"/>
        </w:rPr>
      </w:pPr>
      <w:r w:rsidRPr="0072672C">
        <w:rPr>
          <w:rFonts w:cstheme="minorHAnsi"/>
          <w:sz w:val="24"/>
          <w:szCs w:val="24"/>
          <w:lang w:val="id-ID"/>
        </w:rPr>
        <w:t xml:space="preserve">Mangrove terbukti efektif dalam memperkuat ketahanan pesisir dan mitigasi risiko abrasi jangka </w:t>
      </w:r>
      <w:r w:rsidR="00536504" w:rsidRPr="0072672C">
        <w:rPr>
          <w:rFonts w:cstheme="minorHAnsi"/>
          <w:sz w:val="24"/>
          <w:szCs w:val="24"/>
          <w:lang w:val="id-ID"/>
        </w:rPr>
        <w:t xml:space="preserve">panjang dan </w:t>
      </w:r>
      <w:r w:rsidRPr="0072672C">
        <w:rPr>
          <w:rFonts w:cstheme="minorHAnsi"/>
          <w:sz w:val="24"/>
          <w:szCs w:val="24"/>
          <w:lang w:val="id-ID"/>
        </w:rPr>
        <w:t xml:space="preserve">berperan penting dalam mitigasi perubahan iklim melalui penyerapan karbon. </w:t>
      </w:r>
      <w:r w:rsidR="00460480" w:rsidRPr="0072672C">
        <w:rPr>
          <w:rFonts w:cstheme="minorHAnsi"/>
          <w:sz w:val="24"/>
          <w:szCs w:val="24"/>
          <w:lang w:val="id-ID"/>
        </w:rPr>
        <w:t>Berdasarkan</w:t>
      </w:r>
      <w:r w:rsidR="00FB6744" w:rsidRPr="0072672C">
        <w:rPr>
          <w:rFonts w:cstheme="minorHAnsi"/>
          <w:sz w:val="24"/>
          <w:szCs w:val="24"/>
          <w:lang w:val="id-ID"/>
        </w:rPr>
        <w:t xml:space="preserve"> panduan perhitungan Kementerian Lingkungan Hidup dan Kehutanan (KLHK), satu </w:t>
      </w:r>
      <w:r w:rsidRPr="0072672C">
        <w:rPr>
          <w:rFonts w:cstheme="minorHAnsi"/>
          <w:sz w:val="24"/>
          <w:szCs w:val="24"/>
          <w:lang w:val="id-ID"/>
        </w:rPr>
        <w:t xml:space="preserve">pohon mangrove </w:t>
      </w:r>
      <w:r w:rsidR="00460480" w:rsidRPr="0072672C">
        <w:rPr>
          <w:rFonts w:cstheme="minorHAnsi"/>
          <w:sz w:val="24"/>
          <w:szCs w:val="24"/>
          <w:lang w:val="id-ID"/>
        </w:rPr>
        <w:t xml:space="preserve">jenis </w:t>
      </w:r>
      <w:r w:rsidRPr="0072672C">
        <w:rPr>
          <w:rFonts w:cstheme="minorHAnsi"/>
          <w:i/>
          <w:iCs/>
          <w:sz w:val="24"/>
          <w:szCs w:val="24"/>
          <w:lang w:val="id-ID"/>
        </w:rPr>
        <w:t>Rhizophora</w:t>
      </w:r>
      <w:r w:rsidRPr="0072672C">
        <w:rPr>
          <w:rFonts w:cstheme="minorHAnsi"/>
          <w:sz w:val="24"/>
          <w:szCs w:val="24"/>
          <w:lang w:val="id-ID"/>
        </w:rPr>
        <w:t xml:space="preserve"> mampu menyerap sekitar 8 kg CO₂e per tahun. </w:t>
      </w:r>
      <w:r w:rsidR="00536504" w:rsidRPr="0072672C">
        <w:rPr>
          <w:rFonts w:cstheme="minorHAnsi"/>
          <w:sz w:val="24"/>
          <w:szCs w:val="24"/>
          <w:lang w:val="id-ID"/>
        </w:rPr>
        <w:t xml:space="preserve">Selain itu, </w:t>
      </w:r>
      <w:r w:rsidR="00460480" w:rsidRPr="0072672C">
        <w:rPr>
          <w:rFonts w:cstheme="minorHAnsi"/>
          <w:sz w:val="24"/>
          <w:szCs w:val="24"/>
          <w:lang w:val="id-ID"/>
        </w:rPr>
        <w:t>mangrove</w:t>
      </w:r>
      <w:r w:rsidR="0072672C">
        <w:rPr>
          <w:rFonts w:cstheme="minorHAnsi"/>
          <w:sz w:val="24"/>
          <w:szCs w:val="24"/>
          <w:lang w:val="id-ID"/>
        </w:rPr>
        <w:t xml:space="preserve"> </w:t>
      </w:r>
      <w:r w:rsidRPr="0072672C">
        <w:rPr>
          <w:rFonts w:cstheme="minorHAnsi"/>
          <w:sz w:val="24"/>
          <w:szCs w:val="24"/>
          <w:lang w:val="id-ID"/>
        </w:rPr>
        <w:t>juga membawa dampak ekonomi dan sosial yang dirasakan langsung oleh masyarakat, seperti perlindungan terhadap pemukiman, penyediaan sumber daya laut, dan peluang ekowisata.</w:t>
      </w:r>
    </w:p>
    <w:p w14:paraId="0042AC17" w14:textId="77777777" w:rsidR="006366FD" w:rsidRPr="0072672C" w:rsidRDefault="006366FD" w:rsidP="006366FD">
      <w:pPr>
        <w:pStyle w:val="NoSpacing"/>
        <w:jc w:val="both"/>
        <w:rPr>
          <w:rFonts w:cstheme="minorHAnsi"/>
          <w:sz w:val="24"/>
          <w:szCs w:val="24"/>
          <w:lang w:val="id-ID"/>
        </w:rPr>
      </w:pPr>
    </w:p>
    <w:p w14:paraId="4167EF17" w14:textId="3C833678" w:rsidR="006366FD" w:rsidRPr="0072672C" w:rsidRDefault="006366FD" w:rsidP="006366FD">
      <w:pPr>
        <w:pStyle w:val="NoSpacing"/>
        <w:jc w:val="both"/>
        <w:rPr>
          <w:rFonts w:cstheme="minorHAnsi"/>
          <w:sz w:val="24"/>
          <w:szCs w:val="24"/>
          <w:lang w:val="id-ID"/>
        </w:rPr>
      </w:pPr>
      <w:r w:rsidRPr="0072672C">
        <w:rPr>
          <w:rFonts w:cstheme="minorHAnsi"/>
          <w:sz w:val="24"/>
          <w:szCs w:val="24"/>
          <w:lang w:val="id-ID"/>
        </w:rPr>
        <w:t xml:space="preserve">Menyadari urgensi tersebut, </w:t>
      </w:r>
      <w:r w:rsidRPr="0072672C">
        <w:rPr>
          <w:rFonts w:cstheme="minorHAnsi"/>
          <w:b/>
          <w:bCs/>
          <w:sz w:val="24"/>
          <w:szCs w:val="24"/>
          <w:lang w:val="id-ID"/>
        </w:rPr>
        <w:t>BRI Danareksa Sekuritas (BRIDS)</w:t>
      </w:r>
      <w:r w:rsidR="00FB6744" w:rsidRPr="0072672C">
        <w:rPr>
          <w:rFonts w:cstheme="minorHAnsi"/>
          <w:b/>
          <w:bCs/>
          <w:sz w:val="24"/>
          <w:szCs w:val="24"/>
          <w:lang w:val="id-ID"/>
        </w:rPr>
        <w:t>, anak usaha PT Bank Rakyat Indonesia (Persero) Tbk (IDX: BBRI)</w:t>
      </w:r>
      <w:r w:rsidR="00460480" w:rsidRPr="0072672C">
        <w:rPr>
          <w:rFonts w:cstheme="minorHAnsi"/>
          <w:b/>
          <w:bCs/>
          <w:sz w:val="24"/>
          <w:szCs w:val="24"/>
          <w:lang w:val="id-ID"/>
        </w:rPr>
        <w:t>,</w:t>
      </w:r>
      <w:r w:rsidRPr="0072672C">
        <w:rPr>
          <w:rFonts w:cstheme="minorHAnsi"/>
          <w:sz w:val="24"/>
          <w:szCs w:val="24"/>
          <w:lang w:val="id-ID"/>
        </w:rPr>
        <w:t xml:space="preserve"> melalui program </w:t>
      </w:r>
      <w:r w:rsidR="00FB6744" w:rsidRPr="0072672C">
        <w:rPr>
          <w:rFonts w:cstheme="minorHAnsi"/>
          <w:sz w:val="24"/>
          <w:szCs w:val="24"/>
          <w:lang w:val="id-ID"/>
        </w:rPr>
        <w:t xml:space="preserve">CSR </w:t>
      </w:r>
      <w:r w:rsidRPr="0072672C">
        <w:rPr>
          <w:rFonts w:cstheme="minorHAnsi"/>
          <w:sz w:val="24"/>
          <w:szCs w:val="24"/>
          <w:lang w:val="id-ID"/>
        </w:rPr>
        <w:t>BRIDS Peduli</w:t>
      </w:r>
      <w:r w:rsidR="00460480" w:rsidRPr="0072672C">
        <w:rPr>
          <w:rFonts w:cstheme="minorHAnsi"/>
          <w:sz w:val="24"/>
          <w:szCs w:val="24"/>
          <w:lang w:val="id-ID"/>
        </w:rPr>
        <w:t>,</w:t>
      </w:r>
      <w:r w:rsidRPr="0072672C">
        <w:rPr>
          <w:rFonts w:cstheme="minorHAnsi"/>
          <w:sz w:val="24"/>
          <w:szCs w:val="24"/>
          <w:lang w:val="id-ID"/>
        </w:rPr>
        <w:t xml:space="preserve"> </w:t>
      </w:r>
      <w:r w:rsidR="00FB6744" w:rsidRPr="0072672C">
        <w:rPr>
          <w:rFonts w:cstheme="minorHAnsi"/>
          <w:sz w:val="24"/>
          <w:szCs w:val="24"/>
          <w:lang w:val="id-ID"/>
        </w:rPr>
        <w:t xml:space="preserve">melakukan penanaman </w:t>
      </w:r>
      <w:r w:rsidRPr="0072672C">
        <w:rPr>
          <w:rFonts w:cstheme="minorHAnsi"/>
          <w:sz w:val="24"/>
          <w:szCs w:val="24"/>
          <w:lang w:val="id-ID"/>
        </w:rPr>
        <w:t xml:space="preserve"> 1.000 bibit mangrove di Pantai KSS</w:t>
      </w:r>
      <w:r w:rsidR="00460480" w:rsidRPr="0072672C">
        <w:rPr>
          <w:rFonts w:cstheme="minorHAnsi"/>
          <w:sz w:val="24"/>
          <w:szCs w:val="24"/>
          <w:lang w:val="id-ID"/>
        </w:rPr>
        <w:t xml:space="preserve">, </w:t>
      </w:r>
      <w:r w:rsidR="00FB6744" w:rsidRPr="0072672C">
        <w:rPr>
          <w:rFonts w:cstheme="minorHAnsi"/>
          <w:sz w:val="24"/>
          <w:szCs w:val="24"/>
          <w:lang w:val="id-ID"/>
        </w:rPr>
        <w:t>Desa Sukawali</w:t>
      </w:r>
      <w:r w:rsidRPr="0072672C">
        <w:rPr>
          <w:rFonts w:cstheme="minorHAnsi"/>
          <w:sz w:val="24"/>
          <w:szCs w:val="24"/>
          <w:lang w:val="id-ID"/>
        </w:rPr>
        <w:t xml:space="preserve">, </w:t>
      </w:r>
      <w:r w:rsidR="00FB6744" w:rsidRPr="0072672C">
        <w:rPr>
          <w:rFonts w:cstheme="minorHAnsi"/>
          <w:sz w:val="24"/>
          <w:szCs w:val="24"/>
          <w:lang w:val="id-ID"/>
        </w:rPr>
        <w:t xml:space="preserve">Kabupaten </w:t>
      </w:r>
      <w:r w:rsidRPr="0072672C">
        <w:rPr>
          <w:rFonts w:cstheme="minorHAnsi"/>
          <w:sz w:val="24"/>
          <w:szCs w:val="24"/>
          <w:lang w:val="id-ID"/>
        </w:rPr>
        <w:t xml:space="preserve">Tangerang. Inisiatif ini melibatkan kolaborasi dengan LindungiHutan dan </w:t>
      </w:r>
      <w:r w:rsidR="00FB6744" w:rsidRPr="0072672C">
        <w:rPr>
          <w:rFonts w:cstheme="minorHAnsi"/>
          <w:sz w:val="24"/>
          <w:szCs w:val="24"/>
          <w:lang w:val="id-ID"/>
        </w:rPr>
        <w:t>Kelompok Tani Hutan Kampung Bahari Nusantara</w:t>
      </w:r>
      <w:r w:rsidR="00460480" w:rsidRPr="0072672C">
        <w:rPr>
          <w:rFonts w:cstheme="minorHAnsi"/>
          <w:sz w:val="24"/>
          <w:szCs w:val="24"/>
          <w:lang w:val="id-ID"/>
        </w:rPr>
        <w:t>,</w:t>
      </w:r>
      <w:r w:rsidR="00FB6744" w:rsidRPr="0072672C">
        <w:rPr>
          <w:rFonts w:cstheme="minorHAnsi"/>
          <w:sz w:val="24"/>
          <w:szCs w:val="24"/>
          <w:lang w:val="id-ID"/>
        </w:rPr>
        <w:t xml:space="preserve"> mulai dari </w:t>
      </w:r>
      <w:r w:rsidRPr="0072672C">
        <w:rPr>
          <w:rFonts w:cstheme="minorHAnsi"/>
          <w:sz w:val="24"/>
          <w:szCs w:val="24"/>
          <w:lang w:val="id-ID"/>
        </w:rPr>
        <w:t xml:space="preserve"> </w:t>
      </w:r>
      <w:r w:rsidR="00460480" w:rsidRPr="0072672C">
        <w:rPr>
          <w:rFonts w:cstheme="minorHAnsi"/>
          <w:sz w:val="24"/>
          <w:szCs w:val="24"/>
          <w:lang w:val="id-ID"/>
        </w:rPr>
        <w:t xml:space="preserve">tahap </w:t>
      </w:r>
      <w:r w:rsidRPr="0072672C">
        <w:rPr>
          <w:rFonts w:cstheme="minorHAnsi"/>
          <w:sz w:val="24"/>
          <w:szCs w:val="24"/>
          <w:lang w:val="id-ID"/>
        </w:rPr>
        <w:t xml:space="preserve">penanaman </w:t>
      </w:r>
      <w:r w:rsidR="00FB6744" w:rsidRPr="0072672C">
        <w:rPr>
          <w:rFonts w:cstheme="minorHAnsi"/>
          <w:sz w:val="24"/>
          <w:szCs w:val="24"/>
          <w:lang w:val="id-ID"/>
        </w:rPr>
        <w:t xml:space="preserve">hingga </w:t>
      </w:r>
      <w:r w:rsidRPr="0072672C">
        <w:rPr>
          <w:rFonts w:cstheme="minorHAnsi"/>
          <w:sz w:val="24"/>
          <w:szCs w:val="24"/>
          <w:lang w:val="id-ID"/>
        </w:rPr>
        <w:t xml:space="preserve">pemantauan </w:t>
      </w:r>
      <w:r w:rsidR="00FB6744" w:rsidRPr="0072672C">
        <w:rPr>
          <w:rFonts w:cstheme="minorHAnsi"/>
          <w:sz w:val="24"/>
          <w:szCs w:val="24"/>
          <w:lang w:val="id-ID"/>
        </w:rPr>
        <w:t xml:space="preserve">pertumbuhan </w:t>
      </w:r>
      <w:r w:rsidRPr="0072672C">
        <w:rPr>
          <w:rFonts w:cstheme="minorHAnsi"/>
          <w:sz w:val="24"/>
          <w:szCs w:val="24"/>
          <w:lang w:val="id-ID"/>
        </w:rPr>
        <w:t>untuk memastikan keberlanjutan program.</w:t>
      </w:r>
    </w:p>
    <w:p w14:paraId="4667E109" w14:textId="77777777" w:rsidR="006366FD" w:rsidRPr="0072672C" w:rsidRDefault="006366FD" w:rsidP="0058696B">
      <w:pPr>
        <w:pStyle w:val="NoSpacing"/>
        <w:jc w:val="both"/>
        <w:rPr>
          <w:rFonts w:cstheme="minorHAnsi"/>
          <w:sz w:val="24"/>
          <w:szCs w:val="24"/>
          <w:lang w:val="id-ID"/>
        </w:rPr>
      </w:pPr>
    </w:p>
    <w:p w14:paraId="584C08EB" w14:textId="34F1D993" w:rsidR="0058696B" w:rsidRPr="0072672C" w:rsidRDefault="0058696B" w:rsidP="0058696B">
      <w:pPr>
        <w:pStyle w:val="NoSpacing"/>
        <w:jc w:val="both"/>
        <w:rPr>
          <w:rFonts w:cstheme="minorHAnsi"/>
          <w:sz w:val="24"/>
          <w:szCs w:val="24"/>
          <w:lang w:val="id-ID"/>
        </w:rPr>
      </w:pPr>
      <w:r w:rsidRPr="0072672C">
        <w:rPr>
          <w:rFonts w:cstheme="minorHAnsi"/>
          <w:b/>
          <w:bCs/>
          <w:sz w:val="24"/>
          <w:szCs w:val="24"/>
          <w:lang w:val="id-ID"/>
        </w:rPr>
        <w:t>Plt. Direktur Utama BRIDS Fifi Virgantria,</w:t>
      </w:r>
      <w:r w:rsidRPr="0072672C">
        <w:rPr>
          <w:rFonts w:cstheme="minorHAnsi"/>
          <w:sz w:val="24"/>
          <w:szCs w:val="24"/>
          <w:lang w:val="id-ID"/>
        </w:rPr>
        <w:t xml:space="preserve"> menegaskan pentingnya aksi kolektif </w:t>
      </w:r>
      <w:r w:rsidR="00FB6744" w:rsidRPr="0072672C">
        <w:rPr>
          <w:rFonts w:cstheme="minorHAnsi"/>
          <w:sz w:val="24"/>
          <w:szCs w:val="24"/>
          <w:lang w:val="id-ID"/>
        </w:rPr>
        <w:t xml:space="preserve">dan berkelanjutan </w:t>
      </w:r>
      <w:r w:rsidRPr="0072672C">
        <w:rPr>
          <w:rFonts w:cstheme="minorHAnsi"/>
          <w:sz w:val="24"/>
          <w:szCs w:val="24"/>
          <w:lang w:val="id-ID"/>
        </w:rPr>
        <w:t xml:space="preserve">dalam menjaga ekosistem pesisir. “Mangrove adalah aset ekologis yang sangat penting bagi masyarakat pesisir. Melalui penanaman ini, kami berharap dapat memberikan dampak nyata dalam menjaga kawasan pesisir Tangerang </w:t>
      </w:r>
      <w:r w:rsidR="001E10A1" w:rsidRPr="0072672C">
        <w:rPr>
          <w:rFonts w:cstheme="minorHAnsi"/>
          <w:sz w:val="24"/>
          <w:szCs w:val="24"/>
          <w:lang w:val="id-ID"/>
        </w:rPr>
        <w:t xml:space="preserve">dari ancaman abrasi, </w:t>
      </w:r>
      <w:r w:rsidR="00460480" w:rsidRPr="0072672C">
        <w:rPr>
          <w:rFonts w:cstheme="minorHAnsi"/>
          <w:sz w:val="24"/>
          <w:szCs w:val="24"/>
          <w:lang w:val="id-ID"/>
        </w:rPr>
        <w:t>sekaligus</w:t>
      </w:r>
      <w:r w:rsidR="001E10A1" w:rsidRPr="0072672C">
        <w:rPr>
          <w:rFonts w:cstheme="minorHAnsi"/>
          <w:sz w:val="24"/>
          <w:szCs w:val="24"/>
          <w:lang w:val="id-ID"/>
        </w:rPr>
        <w:t xml:space="preserve"> berkontribusi kepada pengurangan emisi karbon hingga 8000 kg CO₂e per tahun</w:t>
      </w:r>
      <w:r w:rsidR="00460480" w:rsidRPr="0072672C">
        <w:rPr>
          <w:rFonts w:cstheme="minorHAnsi"/>
          <w:sz w:val="24"/>
          <w:szCs w:val="24"/>
          <w:lang w:val="id-ID"/>
        </w:rPr>
        <w:t xml:space="preserve">. Ini merupakan bagian dari komitmen kami dalam </w:t>
      </w:r>
      <w:r w:rsidRPr="0072672C">
        <w:rPr>
          <w:rFonts w:cstheme="minorHAnsi"/>
          <w:sz w:val="24"/>
          <w:szCs w:val="24"/>
          <w:lang w:val="id-ID"/>
        </w:rPr>
        <w:t>mendukung upaya mitigasi perubahan iklim</w:t>
      </w:r>
      <w:r w:rsidR="001E10A1" w:rsidRPr="0072672C">
        <w:rPr>
          <w:rFonts w:cstheme="minorHAnsi"/>
          <w:sz w:val="24"/>
          <w:szCs w:val="24"/>
          <w:lang w:val="id-ID"/>
        </w:rPr>
        <w:t xml:space="preserve"> di Indonesia</w:t>
      </w:r>
      <w:r w:rsidRPr="0072672C">
        <w:rPr>
          <w:rFonts w:cstheme="minorHAnsi"/>
          <w:sz w:val="24"/>
          <w:szCs w:val="24"/>
          <w:lang w:val="id-ID"/>
        </w:rPr>
        <w:t>,” ujarnya.</w:t>
      </w:r>
    </w:p>
    <w:p w14:paraId="19F20E5F" w14:textId="77777777" w:rsidR="0058696B" w:rsidRPr="0072672C" w:rsidRDefault="0058696B" w:rsidP="0058696B">
      <w:pPr>
        <w:pStyle w:val="NoSpacing"/>
        <w:jc w:val="both"/>
        <w:rPr>
          <w:rFonts w:cstheme="minorHAnsi"/>
          <w:sz w:val="24"/>
          <w:szCs w:val="24"/>
          <w:lang w:val="id-ID"/>
        </w:rPr>
      </w:pPr>
    </w:p>
    <w:p w14:paraId="77FEF649" w14:textId="25C0E155" w:rsidR="0058696B" w:rsidRPr="0072672C" w:rsidRDefault="0058696B" w:rsidP="0058696B">
      <w:pPr>
        <w:pStyle w:val="NoSpacing"/>
        <w:jc w:val="both"/>
        <w:rPr>
          <w:rFonts w:cstheme="minorHAnsi"/>
          <w:sz w:val="24"/>
          <w:szCs w:val="24"/>
          <w:lang w:val="id-ID"/>
        </w:rPr>
      </w:pPr>
      <w:r w:rsidRPr="0072672C">
        <w:rPr>
          <w:rFonts w:cstheme="minorHAnsi"/>
          <w:b/>
          <w:bCs/>
          <w:sz w:val="24"/>
          <w:szCs w:val="24"/>
          <w:lang w:val="id-ID"/>
        </w:rPr>
        <w:t>Perwakilan komunitas pesisir</w:t>
      </w:r>
      <w:r w:rsidRPr="0072672C">
        <w:rPr>
          <w:rFonts w:cstheme="minorHAnsi"/>
          <w:sz w:val="24"/>
          <w:szCs w:val="24"/>
          <w:lang w:val="id-ID"/>
        </w:rPr>
        <w:t xml:space="preserve"> yang terlibat juga memberikan apresiasi atas kolaborasi tersebut. “Mangrove sangat membantu menahan abrasi dan melindungi pemukiman warga</w:t>
      </w:r>
      <w:r w:rsidR="001E10A1" w:rsidRPr="0072672C">
        <w:rPr>
          <w:rFonts w:cstheme="minorHAnsi"/>
          <w:sz w:val="24"/>
          <w:szCs w:val="24"/>
          <w:lang w:val="id-ID"/>
        </w:rPr>
        <w:t xml:space="preserve"> dari gelombang pasang</w:t>
      </w:r>
      <w:r w:rsidRPr="0072672C">
        <w:rPr>
          <w:rFonts w:cstheme="minorHAnsi"/>
          <w:sz w:val="24"/>
          <w:szCs w:val="24"/>
          <w:lang w:val="id-ID"/>
        </w:rPr>
        <w:t>. Dukungan dari BRIDS mempercepat upaya rehabilitasi di kawasan kami. Semoga kerja sama seperti ini bisa terus berlanjut,” ungkapnya.</w:t>
      </w:r>
    </w:p>
    <w:p w14:paraId="7B1A5296" w14:textId="77777777" w:rsidR="0058696B" w:rsidRPr="0072672C" w:rsidRDefault="0058696B" w:rsidP="0058696B">
      <w:pPr>
        <w:pStyle w:val="NoSpacing"/>
        <w:jc w:val="both"/>
        <w:rPr>
          <w:rFonts w:cstheme="minorHAnsi"/>
          <w:sz w:val="24"/>
          <w:szCs w:val="24"/>
          <w:lang w:val="id-ID"/>
        </w:rPr>
      </w:pPr>
    </w:p>
    <w:p w14:paraId="4D886D46" w14:textId="743CBFC8" w:rsidR="00567621" w:rsidRPr="0072672C" w:rsidRDefault="006366FD" w:rsidP="006366FD">
      <w:pPr>
        <w:pStyle w:val="NoSpacing"/>
        <w:jc w:val="both"/>
        <w:rPr>
          <w:rFonts w:cstheme="minorHAnsi"/>
          <w:sz w:val="24"/>
          <w:szCs w:val="24"/>
          <w:lang w:val="id-ID"/>
        </w:rPr>
      </w:pPr>
      <w:r w:rsidRPr="0072672C">
        <w:rPr>
          <w:rFonts w:cstheme="minorHAnsi"/>
          <w:sz w:val="24"/>
          <w:szCs w:val="24"/>
          <w:lang w:val="id-ID"/>
        </w:rPr>
        <w:t xml:space="preserve">Inisiatif ini menjadi langkah strategis </w:t>
      </w:r>
      <w:r w:rsidR="001E10A1" w:rsidRPr="0072672C">
        <w:rPr>
          <w:rFonts w:cstheme="minorHAnsi"/>
          <w:sz w:val="24"/>
          <w:szCs w:val="24"/>
          <w:lang w:val="id-ID"/>
        </w:rPr>
        <w:t xml:space="preserve">dan wujud komitmen </w:t>
      </w:r>
      <w:r w:rsidRPr="0072672C">
        <w:rPr>
          <w:rFonts w:cstheme="minorHAnsi"/>
          <w:sz w:val="24"/>
          <w:szCs w:val="24"/>
          <w:lang w:val="id-ID"/>
        </w:rPr>
        <w:t>BRIDS dalam</w:t>
      </w:r>
      <w:r w:rsidR="001E10A1" w:rsidRPr="0072672C">
        <w:rPr>
          <w:rFonts w:cstheme="minorHAnsi"/>
          <w:sz w:val="24"/>
          <w:szCs w:val="24"/>
          <w:lang w:val="id-ID"/>
        </w:rPr>
        <w:t xml:space="preserve"> mendukung pelestarian lingkungan, terutama di </w:t>
      </w:r>
      <w:r w:rsidR="00460480" w:rsidRPr="0072672C">
        <w:rPr>
          <w:rFonts w:cstheme="minorHAnsi"/>
          <w:sz w:val="24"/>
          <w:szCs w:val="24"/>
          <w:lang w:val="id-ID"/>
        </w:rPr>
        <w:t xml:space="preserve">berbagai </w:t>
      </w:r>
      <w:r w:rsidR="001E10A1" w:rsidRPr="0072672C">
        <w:rPr>
          <w:rFonts w:cstheme="minorHAnsi"/>
          <w:sz w:val="24"/>
          <w:szCs w:val="24"/>
          <w:lang w:val="id-ID"/>
        </w:rPr>
        <w:t>area yang terdampak di Indonesia</w:t>
      </w:r>
      <w:r w:rsidRPr="0072672C">
        <w:rPr>
          <w:rFonts w:cstheme="minorHAnsi"/>
          <w:sz w:val="24"/>
          <w:szCs w:val="24"/>
          <w:lang w:val="id-ID"/>
        </w:rPr>
        <w:t xml:space="preserve">, sekaligus </w:t>
      </w:r>
      <w:r w:rsidR="001E10A1" w:rsidRPr="0072672C">
        <w:rPr>
          <w:rFonts w:cstheme="minorHAnsi"/>
          <w:sz w:val="24"/>
          <w:szCs w:val="24"/>
          <w:lang w:val="id-ID"/>
        </w:rPr>
        <w:t xml:space="preserve">berkontribusi pada </w:t>
      </w:r>
      <w:r w:rsidRPr="0072672C">
        <w:rPr>
          <w:rFonts w:cstheme="minorHAnsi"/>
          <w:sz w:val="24"/>
          <w:szCs w:val="24"/>
          <w:lang w:val="id-ID"/>
        </w:rPr>
        <w:t xml:space="preserve">pencapaian </w:t>
      </w:r>
      <w:r w:rsidR="001E10A1" w:rsidRPr="0072672C">
        <w:rPr>
          <w:rFonts w:cstheme="minorHAnsi"/>
          <w:i/>
          <w:iCs/>
          <w:sz w:val="24"/>
          <w:szCs w:val="24"/>
          <w:lang w:val="id-ID"/>
        </w:rPr>
        <w:t xml:space="preserve">Sustainable Development Goals </w:t>
      </w:r>
      <w:r w:rsidR="001E10A1" w:rsidRPr="0072672C">
        <w:rPr>
          <w:rFonts w:cstheme="minorHAnsi"/>
          <w:sz w:val="24"/>
          <w:szCs w:val="24"/>
          <w:lang w:val="id-ID"/>
        </w:rPr>
        <w:t>(SDGs) No. 13 (Climate Action), No. 14 (Life Below Water) dan No.15 (Life on Land).</w:t>
      </w:r>
      <w:r w:rsidR="001E10A1" w:rsidRPr="0072672C">
        <w:rPr>
          <w:rFonts w:cstheme="minorHAnsi"/>
          <w:i/>
          <w:iCs/>
          <w:sz w:val="24"/>
          <w:szCs w:val="24"/>
          <w:lang w:val="id-ID"/>
        </w:rPr>
        <w:t xml:space="preserve"> </w:t>
      </w:r>
    </w:p>
    <w:p w14:paraId="52F956E9" w14:textId="77777777" w:rsidR="001E10A1" w:rsidRPr="0072672C" w:rsidRDefault="001E10A1" w:rsidP="006366FD">
      <w:pPr>
        <w:pStyle w:val="NoSpacing"/>
        <w:jc w:val="both"/>
        <w:rPr>
          <w:rFonts w:cstheme="minorHAnsi"/>
          <w:sz w:val="24"/>
          <w:szCs w:val="24"/>
          <w:lang w:val="id-ID"/>
        </w:rPr>
      </w:pPr>
    </w:p>
    <w:p w14:paraId="7785D9EE" w14:textId="43C11B5D" w:rsidR="00567621" w:rsidRPr="0072672C" w:rsidRDefault="001837CF" w:rsidP="00B7140B">
      <w:pPr>
        <w:pStyle w:val="NoSpacing"/>
        <w:jc w:val="center"/>
        <w:rPr>
          <w:rFonts w:cstheme="minorHAnsi"/>
          <w:sz w:val="24"/>
          <w:szCs w:val="24"/>
          <w:lang w:val="id-ID"/>
        </w:rPr>
      </w:pPr>
      <w:r w:rsidRPr="0072672C">
        <w:rPr>
          <w:rFonts w:cstheme="minorHAnsi"/>
          <w:sz w:val="24"/>
          <w:szCs w:val="24"/>
          <w:lang w:val="id-ID"/>
        </w:rPr>
        <w:t>***</w:t>
      </w:r>
    </w:p>
    <w:p w14:paraId="46B83EC8" w14:textId="77777777" w:rsidR="00567621" w:rsidRPr="0072672C" w:rsidRDefault="00567621" w:rsidP="00325A0A">
      <w:pPr>
        <w:pStyle w:val="NoSpacing"/>
        <w:jc w:val="both"/>
        <w:rPr>
          <w:rFonts w:eastAsia="Georgia" w:cstheme="minorHAnsi"/>
          <w:b/>
          <w:bCs/>
          <w:u w:val="single"/>
          <w:lang w:val="id-ID"/>
        </w:rPr>
      </w:pPr>
    </w:p>
    <w:p w14:paraId="562E4B78" w14:textId="650688BA" w:rsidR="002E42FB" w:rsidRPr="0072672C" w:rsidRDefault="002E42FB" w:rsidP="00325A0A">
      <w:pPr>
        <w:pStyle w:val="NoSpacing"/>
        <w:jc w:val="both"/>
        <w:rPr>
          <w:rFonts w:eastAsia="Georgia" w:cstheme="minorHAnsi"/>
          <w:b/>
          <w:bCs/>
          <w:sz w:val="20"/>
          <w:szCs w:val="20"/>
          <w:u w:val="single"/>
          <w:lang w:val="id-ID"/>
        </w:rPr>
      </w:pPr>
      <w:r w:rsidRPr="0072672C">
        <w:rPr>
          <w:rFonts w:eastAsia="Georgia" w:cstheme="minorHAnsi"/>
          <w:b/>
          <w:bCs/>
          <w:sz w:val="20"/>
          <w:szCs w:val="20"/>
          <w:u w:val="single"/>
          <w:lang w:val="id-ID"/>
        </w:rPr>
        <w:t>Tentang PT BRI Danareksa Sekuritas</w:t>
      </w:r>
      <w:r w:rsidR="00673247" w:rsidRPr="0072672C">
        <w:rPr>
          <w:rFonts w:eastAsia="Georgia" w:cstheme="minorHAnsi"/>
          <w:b/>
          <w:bCs/>
          <w:sz w:val="20"/>
          <w:szCs w:val="20"/>
          <w:lang w:val="id-ID"/>
        </w:rPr>
        <w:t xml:space="preserve"> (</w:t>
      </w:r>
      <w:hyperlink r:id="rId8" w:history="1">
        <w:r w:rsidR="00673247" w:rsidRPr="0072672C">
          <w:rPr>
            <w:rStyle w:val="Hyperlink"/>
            <w:rFonts w:eastAsia="Georgia" w:cstheme="minorHAnsi"/>
            <w:b/>
            <w:bCs/>
            <w:sz w:val="20"/>
            <w:szCs w:val="20"/>
            <w:u w:val="none"/>
            <w:lang w:val="id-ID"/>
          </w:rPr>
          <w:t>www.bridanareksasekuritas.co.id</w:t>
        </w:r>
      </w:hyperlink>
      <w:r w:rsidR="00673247" w:rsidRPr="0072672C">
        <w:rPr>
          <w:rFonts w:eastAsia="Georgia" w:cstheme="minorHAnsi"/>
          <w:b/>
          <w:bCs/>
          <w:sz w:val="20"/>
          <w:szCs w:val="20"/>
          <w:lang w:val="id-ID"/>
        </w:rPr>
        <w:t>)</w:t>
      </w:r>
    </w:p>
    <w:p w14:paraId="2A1C38E0" w14:textId="77777777" w:rsidR="002E42FB" w:rsidRPr="0072672C" w:rsidRDefault="002E42FB" w:rsidP="00325A0A">
      <w:pPr>
        <w:pStyle w:val="NoSpacing"/>
        <w:jc w:val="both"/>
        <w:rPr>
          <w:rFonts w:eastAsia="Georgia" w:cstheme="minorHAnsi"/>
          <w:sz w:val="20"/>
          <w:szCs w:val="20"/>
          <w:u w:val="single"/>
          <w:lang w:val="id-ID"/>
        </w:rPr>
      </w:pPr>
    </w:p>
    <w:p w14:paraId="49121E53" w14:textId="49CB0C7C" w:rsidR="002E42FB" w:rsidRPr="0072672C" w:rsidRDefault="002E42FB" w:rsidP="00325A0A">
      <w:pPr>
        <w:pStyle w:val="NoSpacing"/>
        <w:jc w:val="both"/>
        <w:rPr>
          <w:rFonts w:eastAsia="Georgia" w:cstheme="minorHAnsi"/>
          <w:sz w:val="20"/>
          <w:szCs w:val="20"/>
          <w:lang w:val="id-ID"/>
        </w:rPr>
      </w:pPr>
      <w:r w:rsidRPr="0072672C">
        <w:rPr>
          <w:rFonts w:eastAsia="Georgia" w:cstheme="minorHAnsi"/>
          <w:sz w:val="20"/>
          <w:szCs w:val="20"/>
          <w:lang w:val="id-ID"/>
        </w:rPr>
        <w:t xml:space="preserve">PT BRI Danareksa Sekuritas didirikan pada tahun 1992, </w:t>
      </w:r>
      <w:r w:rsidR="00F24A98" w:rsidRPr="0072672C">
        <w:rPr>
          <w:rFonts w:eastAsia="Georgia" w:cstheme="minorHAnsi"/>
          <w:sz w:val="20"/>
          <w:szCs w:val="20"/>
          <w:lang w:val="id-ID"/>
        </w:rPr>
        <w:t>bergerak sebagai perantara perdagangan efek</w:t>
      </w:r>
      <w:r w:rsidR="002B278A" w:rsidRPr="0072672C">
        <w:rPr>
          <w:rFonts w:eastAsia="Georgia" w:cstheme="minorHAnsi"/>
          <w:sz w:val="20"/>
          <w:szCs w:val="20"/>
          <w:lang w:val="id-ID"/>
        </w:rPr>
        <w:t>,</w:t>
      </w:r>
      <w:r w:rsidR="00F24A98" w:rsidRPr="0072672C">
        <w:rPr>
          <w:rFonts w:eastAsia="Georgia" w:cstheme="minorHAnsi"/>
          <w:sz w:val="20"/>
          <w:szCs w:val="20"/>
          <w:lang w:val="id-ID"/>
        </w:rPr>
        <w:t xml:space="preserve"> penjamin emisi efek dan penasihat keuanga</w:t>
      </w:r>
      <w:r w:rsidR="00081A4D" w:rsidRPr="0072672C">
        <w:rPr>
          <w:rFonts w:eastAsia="Georgia" w:cstheme="minorHAnsi"/>
          <w:sz w:val="20"/>
          <w:szCs w:val="20"/>
          <w:lang w:val="id-ID"/>
        </w:rPr>
        <w:t>n</w:t>
      </w:r>
      <w:r w:rsidR="00F24A98" w:rsidRPr="0072672C">
        <w:rPr>
          <w:rFonts w:eastAsia="Georgia" w:cstheme="minorHAnsi"/>
          <w:sz w:val="20"/>
          <w:szCs w:val="20"/>
          <w:lang w:val="id-ID"/>
        </w:rPr>
        <w:t xml:space="preserve">, </w:t>
      </w:r>
      <w:r w:rsidR="00E5503B" w:rsidRPr="0072672C">
        <w:rPr>
          <w:rFonts w:eastAsia="Georgia" w:cstheme="minorHAnsi"/>
          <w:sz w:val="20"/>
          <w:szCs w:val="20"/>
          <w:lang w:val="id-ID"/>
        </w:rPr>
        <w:t xml:space="preserve">yang </w:t>
      </w:r>
      <w:r w:rsidR="00B06AC9" w:rsidRPr="0072672C">
        <w:rPr>
          <w:rFonts w:eastAsia="Georgia" w:cstheme="minorHAnsi"/>
          <w:sz w:val="20"/>
          <w:szCs w:val="20"/>
          <w:lang w:val="id-ID"/>
        </w:rPr>
        <w:t xml:space="preserve">merupakan </w:t>
      </w:r>
      <w:r w:rsidR="00E5503B" w:rsidRPr="0072672C">
        <w:rPr>
          <w:rFonts w:eastAsia="Georgia" w:cstheme="minorHAnsi"/>
          <w:sz w:val="20"/>
          <w:szCs w:val="20"/>
          <w:lang w:val="id-ID"/>
        </w:rPr>
        <w:t>entitas anak</w:t>
      </w:r>
      <w:r w:rsidRPr="0072672C">
        <w:rPr>
          <w:rFonts w:eastAsia="Georgia" w:cstheme="minorHAnsi"/>
          <w:sz w:val="20"/>
          <w:szCs w:val="20"/>
          <w:lang w:val="id-ID"/>
        </w:rPr>
        <w:t xml:space="preserve"> dari PT Bank Rakyat Indonesia (Persero) Tbk (BRI</w:t>
      </w:r>
      <w:r w:rsidR="00B06AC9" w:rsidRPr="0072672C">
        <w:rPr>
          <w:rFonts w:eastAsia="Georgia" w:cstheme="minorHAnsi"/>
          <w:sz w:val="20"/>
          <w:szCs w:val="20"/>
          <w:lang w:val="id-ID"/>
        </w:rPr>
        <w:t xml:space="preserve"> atau Bank BRI</w:t>
      </w:r>
      <w:r w:rsidRPr="0072672C">
        <w:rPr>
          <w:rFonts w:eastAsia="Georgia" w:cstheme="minorHAnsi"/>
          <w:sz w:val="20"/>
          <w:szCs w:val="20"/>
          <w:lang w:val="id-ID"/>
        </w:rPr>
        <w:t>)</w:t>
      </w:r>
      <w:r w:rsidR="001A7A16" w:rsidRPr="0072672C">
        <w:rPr>
          <w:rFonts w:eastAsia="Georgia" w:cstheme="minorHAnsi"/>
          <w:sz w:val="20"/>
          <w:szCs w:val="20"/>
          <w:lang w:val="id-ID"/>
        </w:rPr>
        <w:t xml:space="preserve"> </w:t>
      </w:r>
      <w:r w:rsidR="00E5503B" w:rsidRPr="0072672C">
        <w:rPr>
          <w:rFonts w:eastAsia="Georgia" w:cstheme="minorHAnsi"/>
          <w:sz w:val="20"/>
          <w:szCs w:val="20"/>
          <w:lang w:val="id-ID"/>
        </w:rPr>
        <w:t xml:space="preserve">serta </w:t>
      </w:r>
      <w:r w:rsidR="00CC397E" w:rsidRPr="0072672C">
        <w:rPr>
          <w:rFonts w:eastAsia="Georgia" w:cstheme="minorHAnsi"/>
          <w:sz w:val="20"/>
          <w:szCs w:val="20"/>
          <w:lang w:val="id-ID"/>
        </w:rPr>
        <w:t>en</w:t>
      </w:r>
      <w:r w:rsidR="00E5503B" w:rsidRPr="0072672C">
        <w:rPr>
          <w:rFonts w:eastAsia="Georgia" w:cstheme="minorHAnsi"/>
          <w:sz w:val="20"/>
          <w:szCs w:val="20"/>
          <w:lang w:val="id-ID"/>
        </w:rPr>
        <w:t>titas asosiasi dari</w:t>
      </w:r>
      <w:r w:rsidR="00CC397E" w:rsidRPr="0072672C">
        <w:rPr>
          <w:rFonts w:eastAsia="Georgia" w:cstheme="minorHAnsi"/>
          <w:sz w:val="20"/>
          <w:szCs w:val="20"/>
          <w:lang w:val="id-ID"/>
        </w:rPr>
        <w:t xml:space="preserve"> </w:t>
      </w:r>
      <w:r w:rsidR="00351859" w:rsidRPr="0072672C">
        <w:rPr>
          <w:rFonts w:eastAsia="Georgia" w:cstheme="minorHAnsi"/>
          <w:sz w:val="20"/>
          <w:szCs w:val="20"/>
          <w:lang w:val="id-ID"/>
        </w:rPr>
        <w:t xml:space="preserve">Holding BUMN </w:t>
      </w:r>
      <w:r w:rsidR="001A7A16" w:rsidRPr="0072672C">
        <w:rPr>
          <w:rFonts w:eastAsia="Georgia" w:cstheme="minorHAnsi"/>
          <w:sz w:val="20"/>
          <w:szCs w:val="20"/>
          <w:lang w:val="id-ID"/>
        </w:rPr>
        <w:t>Danareksa</w:t>
      </w:r>
      <w:r w:rsidRPr="0072672C">
        <w:rPr>
          <w:rFonts w:eastAsia="Georgia" w:cstheme="minorHAnsi"/>
          <w:sz w:val="20"/>
          <w:szCs w:val="20"/>
          <w:lang w:val="id-ID"/>
        </w:rPr>
        <w:t xml:space="preserve">. Dengan pengalaman lebih dari </w:t>
      </w:r>
      <w:r w:rsidR="006B15BB" w:rsidRPr="0072672C">
        <w:rPr>
          <w:rFonts w:eastAsia="Georgia" w:cstheme="minorHAnsi"/>
          <w:sz w:val="20"/>
          <w:szCs w:val="20"/>
          <w:lang w:val="id-ID"/>
        </w:rPr>
        <w:t>30</w:t>
      </w:r>
      <w:r w:rsidRPr="0072672C">
        <w:rPr>
          <w:rFonts w:eastAsia="Georgia" w:cstheme="minorHAnsi"/>
          <w:sz w:val="20"/>
          <w:szCs w:val="20"/>
          <w:lang w:val="id-ID"/>
        </w:rPr>
        <w:t xml:space="preserve"> tahun sebagai </w:t>
      </w:r>
      <w:r w:rsidRPr="0072672C">
        <w:rPr>
          <w:rFonts w:eastAsia="Georgia" w:cstheme="minorHAnsi"/>
          <w:i/>
          <w:iCs/>
          <w:sz w:val="20"/>
          <w:szCs w:val="20"/>
          <w:lang w:val="id-ID"/>
        </w:rPr>
        <w:t>one stop financial solution provider</w:t>
      </w:r>
      <w:r w:rsidRPr="0072672C">
        <w:rPr>
          <w:rFonts w:eastAsia="Georgia" w:cstheme="minorHAnsi"/>
          <w:sz w:val="20"/>
          <w:szCs w:val="20"/>
          <w:lang w:val="id-ID"/>
        </w:rPr>
        <w:t xml:space="preserve">, </w:t>
      </w:r>
      <w:r w:rsidR="001A7A16" w:rsidRPr="0072672C">
        <w:rPr>
          <w:rFonts w:eastAsia="Georgia" w:cstheme="minorHAnsi"/>
          <w:sz w:val="20"/>
          <w:szCs w:val="20"/>
          <w:lang w:val="id-ID"/>
        </w:rPr>
        <w:t>perusahaan</w:t>
      </w:r>
      <w:r w:rsidRPr="0072672C">
        <w:rPr>
          <w:rFonts w:eastAsia="Georgia" w:cstheme="minorHAnsi"/>
          <w:sz w:val="20"/>
          <w:szCs w:val="20"/>
          <w:lang w:val="id-ID"/>
        </w:rPr>
        <w:t xml:space="preserve"> telah melayani nasabah baik individual maupun institusi; domestik maupun internasional; lembaga Pemerintah maupun swasta. </w:t>
      </w:r>
      <w:r w:rsidR="00EC07D3" w:rsidRPr="0072672C">
        <w:rPr>
          <w:rFonts w:eastAsia="Georgia" w:cstheme="minorHAnsi"/>
          <w:sz w:val="20"/>
          <w:szCs w:val="20"/>
          <w:lang w:val="id-ID"/>
        </w:rPr>
        <w:t xml:space="preserve">BRI </w:t>
      </w:r>
      <w:r w:rsidRPr="0072672C">
        <w:rPr>
          <w:rFonts w:eastAsia="Georgia" w:cstheme="minorHAnsi"/>
          <w:sz w:val="20"/>
          <w:szCs w:val="20"/>
          <w:lang w:val="id-ID"/>
        </w:rPr>
        <w:t xml:space="preserve">Danareksa Sekuritas memiliki pengalaman terbanyak dalam menangani </w:t>
      </w:r>
      <w:r w:rsidR="000F2938" w:rsidRPr="0072672C">
        <w:rPr>
          <w:rFonts w:eastAsia="Georgia" w:cstheme="minorHAnsi"/>
          <w:sz w:val="20"/>
          <w:szCs w:val="20"/>
          <w:lang w:val="id-ID"/>
        </w:rPr>
        <w:t xml:space="preserve"> </w:t>
      </w:r>
      <w:r w:rsidRPr="0072672C">
        <w:rPr>
          <w:rFonts w:eastAsia="Georgia" w:cstheme="minorHAnsi"/>
          <w:sz w:val="20"/>
          <w:szCs w:val="20"/>
          <w:lang w:val="id-ID"/>
        </w:rPr>
        <w:t>pasar modal, baik</w:t>
      </w:r>
      <w:r w:rsidR="001A7A16" w:rsidRPr="0072672C">
        <w:rPr>
          <w:rFonts w:eastAsia="Georgia" w:cstheme="minorHAnsi"/>
          <w:sz w:val="20"/>
          <w:szCs w:val="20"/>
          <w:lang w:val="id-ID"/>
        </w:rPr>
        <w:t xml:space="preserve"> </w:t>
      </w:r>
      <w:r w:rsidRPr="0072672C">
        <w:rPr>
          <w:rFonts w:eastAsia="Georgia" w:cstheme="minorHAnsi"/>
          <w:sz w:val="20"/>
          <w:szCs w:val="20"/>
          <w:lang w:val="id-ID"/>
        </w:rPr>
        <w:t xml:space="preserve">sebagai </w:t>
      </w:r>
      <w:r w:rsidRPr="0072672C">
        <w:rPr>
          <w:rFonts w:eastAsia="Georgia" w:cstheme="minorHAnsi"/>
          <w:i/>
          <w:iCs/>
          <w:sz w:val="20"/>
          <w:szCs w:val="20"/>
          <w:lang w:val="id-ID"/>
        </w:rPr>
        <w:t>underwriter</w:t>
      </w:r>
      <w:r w:rsidRPr="0072672C">
        <w:rPr>
          <w:rFonts w:eastAsia="Georgia" w:cstheme="minorHAnsi"/>
          <w:sz w:val="20"/>
          <w:szCs w:val="20"/>
          <w:lang w:val="id-ID"/>
        </w:rPr>
        <w:t xml:space="preserve">, </w:t>
      </w:r>
      <w:r w:rsidRPr="0072672C">
        <w:rPr>
          <w:rFonts w:eastAsia="Georgia" w:cstheme="minorHAnsi"/>
          <w:i/>
          <w:iCs/>
          <w:sz w:val="20"/>
          <w:szCs w:val="20"/>
          <w:lang w:val="id-ID"/>
        </w:rPr>
        <w:t>broker</w:t>
      </w:r>
      <w:r w:rsidRPr="0072672C">
        <w:rPr>
          <w:rFonts w:eastAsia="Georgia" w:cstheme="minorHAnsi"/>
          <w:sz w:val="20"/>
          <w:szCs w:val="20"/>
          <w:lang w:val="id-ID"/>
        </w:rPr>
        <w:t xml:space="preserve"> dan </w:t>
      </w:r>
      <w:r w:rsidRPr="0072672C">
        <w:rPr>
          <w:rFonts w:eastAsia="Georgia" w:cstheme="minorHAnsi"/>
          <w:i/>
          <w:iCs/>
          <w:sz w:val="20"/>
          <w:szCs w:val="20"/>
          <w:lang w:val="id-ID"/>
        </w:rPr>
        <w:t>financial advisor</w:t>
      </w:r>
      <w:r w:rsidRPr="0072672C">
        <w:rPr>
          <w:rFonts w:eastAsia="Georgia" w:cstheme="minorHAnsi"/>
          <w:sz w:val="20"/>
          <w:szCs w:val="20"/>
          <w:lang w:val="id-ID"/>
        </w:rPr>
        <w:t>. Khusus untuk nasabah individu,</w:t>
      </w:r>
      <w:r w:rsidR="001A7A16" w:rsidRPr="0072672C">
        <w:rPr>
          <w:rFonts w:eastAsia="Georgia" w:cstheme="minorHAnsi"/>
          <w:sz w:val="20"/>
          <w:szCs w:val="20"/>
          <w:lang w:val="id-ID"/>
        </w:rPr>
        <w:t xml:space="preserve"> perusahaan</w:t>
      </w:r>
      <w:r w:rsidRPr="0072672C">
        <w:rPr>
          <w:rFonts w:eastAsia="Georgia" w:cstheme="minorHAnsi"/>
          <w:sz w:val="20"/>
          <w:szCs w:val="20"/>
          <w:lang w:val="id-ID"/>
        </w:rPr>
        <w:t xml:space="preserve"> menyediakan digital </w:t>
      </w:r>
      <w:r w:rsidRPr="0072672C">
        <w:rPr>
          <w:rFonts w:eastAsia="Georgia" w:cstheme="minorHAnsi"/>
          <w:i/>
          <w:iCs/>
          <w:sz w:val="20"/>
          <w:szCs w:val="20"/>
          <w:lang w:val="id-ID"/>
        </w:rPr>
        <w:t>multi-investment platform</w:t>
      </w:r>
      <w:r w:rsidRPr="0072672C">
        <w:rPr>
          <w:rFonts w:eastAsia="Georgia" w:cstheme="minorHAnsi"/>
          <w:sz w:val="20"/>
          <w:szCs w:val="20"/>
          <w:lang w:val="id-ID"/>
        </w:rPr>
        <w:t xml:space="preserve"> yang terintegrasi dan memudahkan nasabah dalam bertransaksi beragam produk pasar modal. </w:t>
      </w:r>
    </w:p>
    <w:p w14:paraId="7A9CC590" w14:textId="77777777" w:rsidR="00197BB7" w:rsidRPr="0072672C" w:rsidRDefault="00197BB7" w:rsidP="00325A0A">
      <w:pPr>
        <w:pStyle w:val="NoSpacing"/>
        <w:jc w:val="both"/>
        <w:rPr>
          <w:rFonts w:eastAsia="Georgia" w:cstheme="minorHAnsi"/>
          <w:sz w:val="20"/>
          <w:szCs w:val="20"/>
          <w:lang w:val="id-ID"/>
        </w:rPr>
      </w:pPr>
    </w:p>
    <w:p w14:paraId="77195A57" w14:textId="77777777" w:rsidR="00351859" w:rsidRPr="0072672C" w:rsidRDefault="00351859" w:rsidP="00325A0A">
      <w:pPr>
        <w:pStyle w:val="NoSpacing"/>
        <w:jc w:val="both"/>
        <w:rPr>
          <w:rFonts w:eastAsia="Georgia" w:cstheme="minorHAnsi"/>
          <w:sz w:val="20"/>
          <w:szCs w:val="20"/>
          <w:lang w:val="id-ID"/>
        </w:rPr>
      </w:pPr>
      <w:r w:rsidRPr="0072672C">
        <w:rPr>
          <w:rFonts w:eastAsia="Georgia" w:cstheme="minorHAnsi"/>
          <w:sz w:val="20"/>
          <w:szCs w:val="20"/>
          <w:lang w:val="id-ID"/>
        </w:rPr>
        <w:t>Untuk informasi lebih lanjut, hubungi:</w:t>
      </w:r>
    </w:p>
    <w:p w14:paraId="22ABA242" w14:textId="77777777" w:rsidR="00351859" w:rsidRPr="0072672C" w:rsidRDefault="00351859" w:rsidP="00325A0A">
      <w:pPr>
        <w:pStyle w:val="NoSpacing"/>
        <w:jc w:val="both"/>
        <w:rPr>
          <w:rFonts w:eastAsia="Georgia" w:cstheme="minorHAnsi"/>
          <w:sz w:val="20"/>
          <w:szCs w:val="20"/>
          <w:u w:val="single"/>
          <w:lang w:val="id-ID"/>
        </w:rPr>
      </w:pPr>
    </w:p>
    <w:p w14:paraId="2D7C921F" w14:textId="77777777" w:rsidR="00351859" w:rsidRPr="0072672C" w:rsidRDefault="00351859" w:rsidP="00325A0A">
      <w:pPr>
        <w:pStyle w:val="NoSpacing"/>
        <w:jc w:val="both"/>
        <w:rPr>
          <w:rFonts w:eastAsia="Georgia" w:cstheme="minorHAnsi"/>
          <w:b/>
          <w:bCs/>
          <w:sz w:val="20"/>
          <w:szCs w:val="20"/>
          <w:lang w:val="id-ID"/>
        </w:rPr>
      </w:pPr>
      <w:r w:rsidRPr="0072672C">
        <w:rPr>
          <w:rFonts w:eastAsia="Georgia" w:cstheme="minorHAnsi"/>
          <w:b/>
          <w:bCs/>
          <w:sz w:val="20"/>
          <w:szCs w:val="20"/>
          <w:lang w:val="id-ID"/>
        </w:rPr>
        <w:t xml:space="preserve">Moh. Burhan S. Widodo </w:t>
      </w:r>
    </w:p>
    <w:p w14:paraId="1EFE886E" w14:textId="77777777" w:rsidR="00351859" w:rsidRPr="0072672C" w:rsidRDefault="00351859" w:rsidP="00325A0A">
      <w:pPr>
        <w:pStyle w:val="NoSpacing"/>
        <w:jc w:val="both"/>
        <w:rPr>
          <w:rFonts w:eastAsia="Georgia" w:cstheme="minorHAnsi"/>
          <w:i/>
          <w:iCs/>
          <w:sz w:val="20"/>
          <w:szCs w:val="20"/>
          <w:lang w:val="id-ID"/>
        </w:rPr>
      </w:pPr>
      <w:r w:rsidRPr="0072672C">
        <w:rPr>
          <w:rFonts w:eastAsia="Georgia" w:cstheme="minorHAnsi"/>
          <w:i/>
          <w:iCs/>
          <w:sz w:val="20"/>
          <w:szCs w:val="20"/>
          <w:lang w:val="id-ID"/>
        </w:rPr>
        <w:t>Corporate Secretary</w:t>
      </w:r>
    </w:p>
    <w:p w14:paraId="25C49D48" w14:textId="77777777" w:rsidR="00351859" w:rsidRPr="0072672C" w:rsidRDefault="00351859" w:rsidP="00325A0A">
      <w:pPr>
        <w:pStyle w:val="NoSpacing"/>
        <w:jc w:val="both"/>
        <w:rPr>
          <w:rFonts w:eastAsia="Georgia" w:cstheme="minorHAnsi"/>
          <w:sz w:val="20"/>
          <w:szCs w:val="20"/>
          <w:lang w:val="id-ID"/>
        </w:rPr>
      </w:pPr>
      <w:r w:rsidRPr="0072672C">
        <w:rPr>
          <w:rFonts w:eastAsia="Georgia" w:cstheme="minorHAnsi"/>
          <w:sz w:val="20"/>
          <w:szCs w:val="20"/>
          <w:lang w:val="id-ID"/>
        </w:rPr>
        <w:t>PT BRI Danareksa Sekuritas</w:t>
      </w:r>
    </w:p>
    <w:p w14:paraId="02D2AB47" w14:textId="373C371A" w:rsidR="00351859" w:rsidRPr="0072672C" w:rsidRDefault="00351859" w:rsidP="00325A0A">
      <w:pPr>
        <w:pStyle w:val="NoSpacing"/>
        <w:jc w:val="both"/>
        <w:rPr>
          <w:rFonts w:cstheme="minorHAnsi"/>
          <w:sz w:val="20"/>
          <w:szCs w:val="20"/>
          <w:lang w:val="id-ID"/>
        </w:rPr>
      </w:pPr>
      <w:r w:rsidRPr="0072672C">
        <w:rPr>
          <w:rFonts w:cstheme="minorHAnsi"/>
          <w:sz w:val="20"/>
          <w:szCs w:val="20"/>
          <w:lang w:val="id-ID"/>
        </w:rPr>
        <w:t xml:space="preserve">T: </w:t>
      </w:r>
      <w:r w:rsidR="00567621" w:rsidRPr="0072672C">
        <w:rPr>
          <w:rFonts w:cstheme="minorHAnsi"/>
          <w:sz w:val="20"/>
          <w:szCs w:val="20"/>
          <w:lang w:val="id-ID"/>
        </w:rPr>
        <w:t>+62 815 8555 5091</w:t>
      </w:r>
    </w:p>
    <w:p w14:paraId="67016748" w14:textId="02A134A6" w:rsidR="00351859" w:rsidRPr="0072672C" w:rsidRDefault="00351859" w:rsidP="00325A0A">
      <w:pPr>
        <w:pStyle w:val="NoSpacing"/>
        <w:jc w:val="both"/>
        <w:rPr>
          <w:rStyle w:val="Hyperlink"/>
          <w:rFonts w:eastAsia="Georgia" w:cstheme="minorHAnsi"/>
          <w:sz w:val="20"/>
          <w:szCs w:val="20"/>
          <w:lang w:val="id-ID"/>
        </w:rPr>
      </w:pPr>
      <w:r w:rsidRPr="0072672C">
        <w:rPr>
          <w:rFonts w:cstheme="minorHAnsi"/>
          <w:sz w:val="20"/>
          <w:szCs w:val="20"/>
          <w:lang w:val="id-ID"/>
        </w:rPr>
        <w:t xml:space="preserve">E: </w:t>
      </w:r>
      <w:hyperlink r:id="rId9" w:history="1">
        <w:r w:rsidR="00B42E31" w:rsidRPr="0072672C">
          <w:rPr>
            <w:rStyle w:val="Hyperlink"/>
            <w:rFonts w:eastAsia="Georgia" w:cstheme="minorHAnsi"/>
            <w:sz w:val="20"/>
            <w:szCs w:val="20"/>
            <w:lang w:val="id-ID"/>
          </w:rPr>
          <w:t>corsec@brids.co.id</w:t>
        </w:r>
      </w:hyperlink>
    </w:p>
    <w:p w14:paraId="1A485A0E" w14:textId="77777777" w:rsidR="00351859" w:rsidRPr="0072672C" w:rsidRDefault="00351859" w:rsidP="00325A0A">
      <w:pPr>
        <w:pStyle w:val="NoSpacing"/>
        <w:jc w:val="both"/>
        <w:rPr>
          <w:rFonts w:eastAsia="Georgia" w:cstheme="minorHAnsi"/>
          <w:sz w:val="20"/>
          <w:szCs w:val="20"/>
          <w:u w:val="single"/>
          <w:lang w:val="id-ID"/>
        </w:rPr>
      </w:pPr>
    </w:p>
    <w:p w14:paraId="491A1ADA" w14:textId="64B3780A" w:rsidR="00853E30" w:rsidRPr="0072672C" w:rsidRDefault="00351859" w:rsidP="00325A0A">
      <w:pPr>
        <w:pStyle w:val="NoSpacing"/>
        <w:jc w:val="both"/>
        <w:rPr>
          <w:rFonts w:cstheme="minorHAnsi"/>
          <w:sz w:val="20"/>
          <w:szCs w:val="20"/>
          <w:lang w:val="id-ID"/>
        </w:rPr>
      </w:pPr>
      <w:r w:rsidRPr="0072672C">
        <w:rPr>
          <w:rFonts w:cstheme="minorHAnsi"/>
          <w:color w:val="004B94"/>
          <w:sz w:val="20"/>
          <w:szCs w:val="20"/>
          <w:lang w:val="id-ID"/>
        </w:rPr>
        <w:t>BRI Danareksa Sekuritas</w:t>
      </w:r>
      <w:r w:rsidRPr="0072672C">
        <w:rPr>
          <w:rFonts w:cstheme="minorHAnsi"/>
          <w:sz w:val="20"/>
          <w:szCs w:val="20"/>
          <w:lang w:val="id-ID"/>
        </w:rPr>
        <w:t xml:space="preserve"> terdaftar dan diawasi oleh Otoritas Jasa Keuangan (OJK).</w:t>
      </w:r>
    </w:p>
    <w:sectPr w:rsidR="00853E30" w:rsidRPr="0072672C" w:rsidSect="000B753E">
      <w:headerReference w:type="default" r:id="rId10"/>
      <w:footerReference w:type="default" r:id="rId11"/>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0E6C" w14:textId="77777777" w:rsidR="007B1A37" w:rsidRDefault="007B1A37" w:rsidP="00B23ABD">
      <w:pPr>
        <w:spacing w:after="0" w:line="240" w:lineRule="auto"/>
      </w:pPr>
      <w:r>
        <w:separator/>
      </w:r>
    </w:p>
  </w:endnote>
  <w:endnote w:type="continuationSeparator" w:id="0">
    <w:p w14:paraId="5028D29E" w14:textId="77777777" w:rsidR="007B1A37" w:rsidRDefault="007B1A37" w:rsidP="00B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5F1" w14:textId="77777777" w:rsidR="000B753E" w:rsidRDefault="000B753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6A967A" w14:textId="77777777" w:rsidR="000B753E" w:rsidRDefault="000B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2D8F" w14:textId="77777777" w:rsidR="007B1A37" w:rsidRDefault="007B1A37" w:rsidP="00B23ABD">
      <w:pPr>
        <w:spacing w:after="0" w:line="240" w:lineRule="auto"/>
      </w:pPr>
      <w:r>
        <w:separator/>
      </w:r>
    </w:p>
  </w:footnote>
  <w:footnote w:type="continuationSeparator" w:id="0">
    <w:p w14:paraId="56B764BF" w14:textId="77777777" w:rsidR="007B1A37" w:rsidRDefault="007B1A37" w:rsidP="00B2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E6C" w14:textId="76627460" w:rsidR="0043582A" w:rsidRDefault="00B23ABD" w:rsidP="0072672C">
    <w:pPr>
      <w:pStyle w:val="Header"/>
    </w:pPr>
    <w:r>
      <w:rPr>
        <w:noProof/>
      </w:rPr>
      <w:drawing>
        <wp:inline distT="0" distB="0" distL="0" distR="0" wp14:anchorId="2CB881E9" wp14:editId="48B79362">
          <wp:extent cx="1680337" cy="47265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787" r="-787"/>
                  <a:stretch/>
                </pic:blipFill>
                <pic:spPr bwMode="auto">
                  <a:xfrm>
                    <a:off x="0" y="0"/>
                    <a:ext cx="1704793" cy="479534"/>
                  </a:xfrm>
                  <a:prstGeom prst="rect">
                    <a:avLst/>
                  </a:prstGeom>
                  <a:ln>
                    <a:noFill/>
                  </a:ln>
                  <a:extLst>
                    <a:ext uri="{53640926-AAD7-44D8-BBD7-CCE9431645EC}">
                      <a14:shadowObscured xmlns:a14="http://schemas.microsoft.com/office/drawing/2010/main"/>
                    </a:ext>
                  </a:extLst>
                </pic:spPr>
              </pic:pic>
            </a:graphicData>
          </a:graphic>
        </wp:inline>
      </w:drawing>
    </w:r>
    <w:r w:rsidR="00474208">
      <w:t xml:space="preserve">  </w:t>
    </w:r>
    <w:r w:rsidR="00474208">
      <w:rPr>
        <w:noProof/>
      </w:rPr>
      <w:drawing>
        <wp:inline distT="0" distB="0" distL="0" distR="0" wp14:anchorId="43C45854" wp14:editId="55F8201D">
          <wp:extent cx="989179" cy="434975"/>
          <wp:effectExtent l="0" t="0" r="1905" b="3175"/>
          <wp:docPr id="528583317" name="Picture 1" descr="A logo with a hear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83317" name="Picture 1" descr="A logo with a heart and hands&#10;&#10;Description automatically generated"/>
                  <pic:cNvPicPr/>
                </pic:nvPicPr>
                <pic:blipFill rotWithShape="1">
                  <a:blip r:embed="rId2">
                    <a:extLst>
                      <a:ext uri="{28A0092B-C50C-407E-A947-70E740481C1C}">
                        <a14:useLocalDpi xmlns:a14="http://schemas.microsoft.com/office/drawing/2010/main" val="0"/>
                      </a:ext>
                    </a:extLst>
                  </a:blip>
                  <a:srcRect l="12718" t="26817" r="12718" b="26817"/>
                  <a:stretch/>
                </pic:blipFill>
                <pic:spPr bwMode="auto">
                  <a:xfrm>
                    <a:off x="0" y="0"/>
                    <a:ext cx="989179" cy="434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6600">
    <w:abstractNumId w:val="4"/>
  </w:num>
  <w:num w:numId="2" w16cid:durableId="1243225104">
    <w:abstractNumId w:val="33"/>
  </w:num>
  <w:num w:numId="3" w16cid:durableId="149906060">
    <w:abstractNumId w:val="24"/>
  </w:num>
  <w:num w:numId="4" w16cid:durableId="828448373">
    <w:abstractNumId w:val="1"/>
  </w:num>
  <w:num w:numId="5" w16cid:durableId="319769044">
    <w:abstractNumId w:val="13"/>
  </w:num>
  <w:num w:numId="6" w16cid:durableId="1782258503">
    <w:abstractNumId w:val="20"/>
  </w:num>
  <w:num w:numId="7" w16cid:durableId="146409393">
    <w:abstractNumId w:val="29"/>
  </w:num>
  <w:num w:numId="8" w16cid:durableId="1668558587">
    <w:abstractNumId w:val="34"/>
  </w:num>
  <w:num w:numId="9" w16cid:durableId="1318996308">
    <w:abstractNumId w:val="0"/>
  </w:num>
  <w:num w:numId="10" w16cid:durableId="1823236831">
    <w:abstractNumId w:val="12"/>
  </w:num>
  <w:num w:numId="11" w16cid:durableId="617415685">
    <w:abstractNumId w:val="15"/>
  </w:num>
  <w:num w:numId="12" w16cid:durableId="2045131270">
    <w:abstractNumId w:val="8"/>
  </w:num>
  <w:num w:numId="13" w16cid:durableId="1669212189">
    <w:abstractNumId w:val="27"/>
  </w:num>
  <w:num w:numId="14" w16cid:durableId="1260601315">
    <w:abstractNumId w:val="31"/>
  </w:num>
  <w:num w:numId="15" w16cid:durableId="1831631264">
    <w:abstractNumId w:val="11"/>
  </w:num>
  <w:num w:numId="16" w16cid:durableId="1396704720">
    <w:abstractNumId w:val="16"/>
  </w:num>
  <w:num w:numId="17" w16cid:durableId="342438007">
    <w:abstractNumId w:val="23"/>
  </w:num>
  <w:num w:numId="18" w16cid:durableId="1357000465">
    <w:abstractNumId w:val="25"/>
  </w:num>
  <w:num w:numId="19" w16cid:durableId="646326572">
    <w:abstractNumId w:val="22"/>
  </w:num>
  <w:num w:numId="20" w16cid:durableId="505636183">
    <w:abstractNumId w:val="5"/>
  </w:num>
  <w:num w:numId="21" w16cid:durableId="1196238162">
    <w:abstractNumId w:val="3"/>
  </w:num>
  <w:num w:numId="22" w16cid:durableId="234821913">
    <w:abstractNumId w:val="26"/>
  </w:num>
  <w:num w:numId="23" w16cid:durableId="694382428">
    <w:abstractNumId w:val="10"/>
  </w:num>
  <w:num w:numId="24" w16cid:durableId="2049448042">
    <w:abstractNumId w:val="28"/>
  </w:num>
  <w:num w:numId="25" w16cid:durableId="254749670">
    <w:abstractNumId w:val="7"/>
  </w:num>
  <w:num w:numId="26" w16cid:durableId="293875796">
    <w:abstractNumId w:val="30"/>
  </w:num>
  <w:num w:numId="27" w16cid:durableId="711536324">
    <w:abstractNumId w:val="17"/>
  </w:num>
  <w:num w:numId="28" w16cid:durableId="1873415598">
    <w:abstractNumId w:val="9"/>
  </w:num>
  <w:num w:numId="29" w16cid:durableId="1880126534">
    <w:abstractNumId w:val="19"/>
  </w:num>
  <w:num w:numId="30" w16cid:durableId="1335496984">
    <w:abstractNumId w:val="2"/>
  </w:num>
  <w:num w:numId="31" w16cid:durableId="1350446561">
    <w:abstractNumId w:val="32"/>
  </w:num>
  <w:num w:numId="32" w16cid:durableId="1092357803">
    <w:abstractNumId w:val="14"/>
  </w:num>
  <w:num w:numId="33" w16cid:durableId="1349984823">
    <w:abstractNumId w:val="6"/>
  </w:num>
  <w:num w:numId="34" w16cid:durableId="1948001200">
    <w:abstractNumId w:val="21"/>
  </w:num>
  <w:num w:numId="35" w16cid:durableId="1903327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172B"/>
    <w:rsid w:val="000267B8"/>
    <w:rsid w:val="00027B64"/>
    <w:rsid w:val="0003374E"/>
    <w:rsid w:val="00034527"/>
    <w:rsid w:val="00037E92"/>
    <w:rsid w:val="000418A5"/>
    <w:rsid w:val="00043DA6"/>
    <w:rsid w:val="00044618"/>
    <w:rsid w:val="000534AC"/>
    <w:rsid w:val="00054D57"/>
    <w:rsid w:val="00056BA6"/>
    <w:rsid w:val="00056C98"/>
    <w:rsid w:val="00062485"/>
    <w:rsid w:val="00064EBB"/>
    <w:rsid w:val="000673DA"/>
    <w:rsid w:val="00075EA8"/>
    <w:rsid w:val="00081A4D"/>
    <w:rsid w:val="00096E75"/>
    <w:rsid w:val="000A3802"/>
    <w:rsid w:val="000A5A7B"/>
    <w:rsid w:val="000B039B"/>
    <w:rsid w:val="000B3AC1"/>
    <w:rsid w:val="000B753E"/>
    <w:rsid w:val="000C4846"/>
    <w:rsid w:val="000C4AC4"/>
    <w:rsid w:val="000C5AC7"/>
    <w:rsid w:val="000C6520"/>
    <w:rsid w:val="000D6EB5"/>
    <w:rsid w:val="000D7A73"/>
    <w:rsid w:val="000F2938"/>
    <w:rsid w:val="00102830"/>
    <w:rsid w:val="00106B9D"/>
    <w:rsid w:val="00111E9A"/>
    <w:rsid w:val="00116EF6"/>
    <w:rsid w:val="00120DAE"/>
    <w:rsid w:val="001215FC"/>
    <w:rsid w:val="0012175B"/>
    <w:rsid w:val="00122EBB"/>
    <w:rsid w:val="00124028"/>
    <w:rsid w:val="001250CE"/>
    <w:rsid w:val="00127B94"/>
    <w:rsid w:val="00133C37"/>
    <w:rsid w:val="0013417E"/>
    <w:rsid w:val="00142712"/>
    <w:rsid w:val="00153AAF"/>
    <w:rsid w:val="001554A2"/>
    <w:rsid w:val="00157C20"/>
    <w:rsid w:val="0018066A"/>
    <w:rsid w:val="00181379"/>
    <w:rsid w:val="00181951"/>
    <w:rsid w:val="001837CF"/>
    <w:rsid w:val="001838B1"/>
    <w:rsid w:val="00184472"/>
    <w:rsid w:val="0018457B"/>
    <w:rsid w:val="00194441"/>
    <w:rsid w:val="00194BF2"/>
    <w:rsid w:val="00195CF5"/>
    <w:rsid w:val="00197BB7"/>
    <w:rsid w:val="00197DB4"/>
    <w:rsid w:val="001A0C59"/>
    <w:rsid w:val="001A7A16"/>
    <w:rsid w:val="001B3D9F"/>
    <w:rsid w:val="001B466F"/>
    <w:rsid w:val="001B474F"/>
    <w:rsid w:val="001C6881"/>
    <w:rsid w:val="001D6048"/>
    <w:rsid w:val="001E10A1"/>
    <w:rsid w:val="001E3B25"/>
    <w:rsid w:val="001F2F89"/>
    <w:rsid w:val="001F4FDD"/>
    <w:rsid w:val="00200169"/>
    <w:rsid w:val="00211FB1"/>
    <w:rsid w:val="00215E26"/>
    <w:rsid w:val="0022145F"/>
    <w:rsid w:val="0022241B"/>
    <w:rsid w:val="00223715"/>
    <w:rsid w:val="0023026F"/>
    <w:rsid w:val="0025635E"/>
    <w:rsid w:val="002671C0"/>
    <w:rsid w:val="00280427"/>
    <w:rsid w:val="0028351E"/>
    <w:rsid w:val="00296610"/>
    <w:rsid w:val="00297196"/>
    <w:rsid w:val="002B1190"/>
    <w:rsid w:val="002B278A"/>
    <w:rsid w:val="002B2815"/>
    <w:rsid w:val="002B413F"/>
    <w:rsid w:val="002C0176"/>
    <w:rsid w:val="002C2F13"/>
    <w:rsid w:val="002C6FA1"/>
    <w:rsid w:val="002D0F85"/>
    <w:rsid w:val="002D7AB3"/>
    <w:rsid w:val="002D7C56"/>
    <w:rsid w:val="002E3848"/>
    <w:rsid w:val="002E3922"/>
    <w:rsid w:val="002E42FB"/>
    <w:rsid w:val="002E729B"/>
    <w:rsid w:val="002F1A8D"/>
    <w:rsid w:val="002F4EFF"/>
    <w:rsid w:val="002F6067"/>
    <w:rsid w:val="002F6264"/>
    <w:rsid w:val="002F6B41"/>
    <w:rsid w:val="00301B9B"/>
    <w:rsid w:val="00305214"/>
    <w:rsid w:val="00307881"/>
    <w:rsid w:val="00315F4C"/>
    <w:rsid w:val="00316C4C"/>
    <w:rsid w:val="0032240C"/>
    <w:rsid w:val="00325A0A"/>
    <w:rsid w:val="00330553"/>
    <w:rsid w:val="00332852"/>
    <w:rsid w:val="00333B32"/>
    <w:rsid w:val="00333B3A"/>
    <w:rsid w:val="00334855"/>
    <w:rsid w:val="00340FA7"/>
    <w:rsid w:val="00341051"/>
    <w:rsid w:val="003454A5"/>
    <w:rsid w:val="00351704"/>
    <w:rsid w:val="00351859"/>
    <w:rsid w:val="00353F6A"/>
    <w:rsid w:val="003631F4"/>
    <w:rsid w:val="00363DEF"/>
    <w:rsid w:val="00364F19"/>
    <w:rsid w:val="00365592"/>
    <w:rsid w:val="00371BD5"/>
    <w:rsid w:val="00373057"/>
    <w:rsid w:val="003834DE"/>
    <w:rsid w:val="00392987"/>
    <w:rsid w:val="00394EEF"/>
    <w:rsid w:val="003A19D9"/>
    <w:rsid w:val="003B0B00"/>
    <w:rsid w:val="003B396F"/>
    <w:rsid w:val="003B4C4B"/>
    <w:rsid w:val="003C268A"/>
    <w:rsid w:val="003D142F"/>
    <w:rsid w:val="003D6FB1"/>
    <w:rsid w:val="003E18F3"/>
    <w:rsid w:val="003E3382"/>
    <w:rsid w:val="003E37FE"/>
    <w:rsid w:val="003E3F2B"/>
    <w:rsid w:val="003E6ED6"/>
    <w:rsid w:val="003F217C"/>
    <w:rsid w:val="003F2380"/>
    <w:rsid w:val="00401680"/>
    <w:rsid w:val="00410A2F"/>
    <w:rsid w:val="00411434"/>
    <w:rsid w:val="004122A7"/>
    <w:rsid w:val="00414CB7"/>
    <w:rsid w:val="00427208"/>
    <w:rsid w:val="00431598"/>
    <w:rsid w:val="0043582A"/>
    <w:rsid w:val="00446C4E"/>
    <w:rsid w:val="004550ED"/>
    <w:rsid w:val="00455F35"/>
    <w:rsid w:val="00457267"/>
    <w:rsid w:val="00460480"/>
    <w:rsid w:val="00461E7F"/>
    <w:rsid w:val="00462099"/>
    <w:rsid w:val="00470526"/>
    <w:rsid w:val="00472541"/>
    <w:rsid w:val="00474208"/>
    <w:rsid w:val="004817CE"/>
    <w:rsid w:val="0048420F"/>
    <w:rsid w:val="00485D29"/>
    <w:rsid w:val="004A45CE"/>
    <w:rsid w:val="004A5B58"/>
    <w:rsid w:val="004A6EB5"/>
    <w:rsid w:val="004A7B9B"/>
    <w:rsid w:val="004B1B5A"/>
    <w:rsid w:val="004B37FE"/>
    <w:rsid w:val="004B782E"/>
    <w:rsid w:val="004C1463"/>
    <w:rsid w:val="004C4789"/>
    <w:rsid w:val="004D4011"/>
    <w:rsid w:val="004E3A16"/>
    <w:rsid w:val="004E60EB"/>
    <w:rsid w:val="004F17E2"/>
    <w:rsid w:val="004F4B87"/>
    <w:rsid w:val="004F7950"/>
    <w:rsid w:val="0050177A"/>
    <w:rsid w:val="00502654"/>
    <w:rsid w:val="00513FFD"/>
    <w:rsid w:val="00516E00"/>
    <w:rsid w:val="00517CEF"/>
    <w:rsid w:val="00536504"/>
    <w:rsid w:val="00543613"/>
    <w:rsid w:val="00543FD2"/>
    <w:rsid w:val="00550E02"/>
    <w:rsid w:val="00553AA5"/>
    <w:rsid w:val="00567621"/>
    <w:rsid w:val="00572C35"/>
    <w:rsid w:val="005808F6"/>
    <w:rsid w:val="00583775"/>
    <w:rsid w:val="0058696B"/>
    <w:rsid w:val="00587440"/>
    <w:rsid w:val="00594BE5"/>
    <w:rsid w:val="005955CB"/>
    <w:rsid w:val="005979FB"/>
    <w:rsid w:val="005A0281"/>
    <w:rsid w:val="005B290F"/>
    <w:rsid w:val="005B2E9C"/>
    <w:rsid w:val="005B44EC"/>
    <w:rsid w:val="005B532E"/>
    <w:rsid w:val="005C04C1"/>
    <w:rsid w:val="005C0ABC"/>
    <w:rsid w:val="005D5A73"/>
    <w:rsid w:val="005D6BAB"/>
    <w:rsid w:val="005E3BB3"/>
    <w:rsid w:val="005E57C3"/>
    <w:rsid w:val="005F0946"/>
    <w:rsid w:val="005F1381"/>
    <w:rsid w:val="005F34B5"/>
    <w:rsid w:val="005F7FBC"/>
    <w:rsid w:val="0060747F"/>
    <w:rsid w:val="006121BB"/>
    <w:rsid w:val="00617DA8"/>
    <w:rsid w:val="00620ED0"/>
    <w:rsid w:val="00623760"/>
    <w:rsid w:val="00625B96"/>
    <w:rsid w:val="00626945"/>
    <w:rsid w:val="006301FF"/>
    <w:rsid w:val="006312FD"/>
    <w:rsid w:val="006323A0"/>
    <w:rsid w:val="0063392D"/>
    <w:rsid w:val="006366FD"/>
    <w:rsid w:val="00640EEB"/>
    <w:rsid w:val="00652604"/>
    <w:rsid w:val="00664B19"/>
    <w:rsid w:val="006653C0"/>
    <w:rsid w:val="00673247"/>
    <w:rsid w:val="0067325D"/>
    <w:rsid w:val="0067400A"/>
    <w:rsid w:val="006825FA"/>
    <w:rsid w:val="006833C0"/>
    <w:rsid w:val="00683941"/>
    <w:rsid w:val="00687A55"/>
    <w:rsid w:val="0069000F"/>
    <w:rsid w:val="00690B91"/>
    <w:rsid w:val="00694048"/>
    <w:rsid w:val="006A2200"/>
    <w:rsid w:val="006A3087"/>
    <w:rsid w:val="006A56E8"/>
    <w:rsid w:val="006B00C0"/>
    <w:rsid w:val="006B15BB"/>
    <w:rsid w:val="006B1BB8"/>
    <w:rsid w:val="006B676B"/>
    <w:rsid w:val="006C0B28"/>
    <w:rsid w:val="006D195C"/>
    <w:rsid w:val="006D1EFC"/>
    <w:rsid w:val="006D284F"/>
    <w:rsid w:val="006D4BEA"/>
    <w:rsid w:val="006E58A1"/>
    <w:rsid w:val="006E5AC9"/>
    <w:rsid w:val="006E65DB"/>
    <w:rsid w:val="006F050F"/>
    <w:rsid w:val="006F17A6"/>
    <w:rsid w:val="00700610"/>
    <w:rsid w:val="00702C9C"/>
    <w:rsid w:val="00703828"/>
    <w:rsid w:val="0072672C"/>
    <w:rsid w:val="007274B2"/>
    <w:rsid w:val="007301F4"/>
    <w:rsid w:val="00730ABD"/>
    <w:rsid w:val="00730DE2"/>
    <w:rsid w:val="00730F4F"/>
    <w:rsid w:val="007324CA"/>
    <w:rsid w:val="00733550"/>
    <w:rsid w:val="00741E88"/>
    <w:rsid w:val="00742683"/>
    <w:rsid w:val="0074417B"/>
    <w:rsid w:val="00760017"/>
    <w:rsid w:val="007614B6"/>
    <w:rsid w:val="007766F4"/>
    <w:rsid w:val="00786385"/>
    <w:rsid w:val="007872E9"/>
    <w:rsid w:val="00791E66"/>
    <w:rsid w:val="00797F5D"/>
    <w:rsid w:val="007B1A37"/>
    <w:rsid w:val="007B64F9"/>
    <w:rsid w:val="007B6792"/>
    <w:rsid w:val="007B748E"/>
    <w:rsid w:val="007B7BD9"/>
    <w:rsid w:val="007C3AB3"/>
    <w:rsid w:val="007C6A1C"/>
    <w:rsid w:val="007C78AA"/>
    <w:rsid w:val="007E0720"/>
    <w:rsid w:val="007E24B5"/>
    <w:rsid w:val="007E667E"/>
    <w:rsid w:val="007F0806"/>
    <w:rsid w:val="007F0D8C"/>
    <w:rsid w:val="007F3653"/>
    <w:rsid w:val="007F3872"/>
    <w:rsid w:val="007F59B2"/>
    <w:rsid w:val="007F62C7"/>
    <w:rsid w:val="007F7B00"/>
    <w:rsid w:val="00805D56"/>
    <w:rsid w:val="008169F2"/>
    <w:rsid w:val="0082021E"/>
    <w:rsid w:val="00824A0B"/>
    <w:rsid w:val="00827FB6"/>
    <w:rsid w:val="0083200D"/>
    <w:rsid w:val="00837257"/>
    <w:rsid w:val="00837488"/>
    <w:rsid w:val="00840249"/>
    <w:rsid w:val="0084609E"/>
    <w:rsid w:val="00850561"/>
    <w:rsid w:val="0085211B"/>
    <w:rsid w:val="00853E30"/>
    <w:rsid w:val="00855F96"/>
    <w:rsid w:val="0085757E"/>
    <w:rsid w:val="00863E30"/>
    <w:rsid w:val="00874907"/>
    <w:rsid w:val="00882791"/>
    <w:rsid w:val="00887BF4"/>
    <w:rsid w:val="0089098E"/>
    <w:rsid w:val="00894311"/>
    <w:rsid w:val="008975C0"/>
    <w:rsid w:val="008A19F2"/>
    <w:rsid w:val="008A733E"/>
    <w:rsid w:val="008B193C"/>
    <w:rsid w:val="008B61FB"/>
    <w:rsid w:val="008B62E9"/>
    <w:rsid w:val="008D0427"/>
    <w:rsid w:val="008D66CF"/>
    <w:rsid w:val="008E0349"/>
    <w:rsid w:val="008F3112"/>
    <w:rsid w:val="0091166A"/>
    <w:rsid w:val="0091601B"/>
    <w:rsid w:val="00921246"/>
    <w:rsid w:val="00931E4C"/>
    <w:rsid w:val="009422EC"/>
    <w:rsid w:val="009501BA"/>
    <w:rsid w:val="00951BB7"/>
    <w:rsid w:val="0095561C"/>
    <w:rsid w:val="00960559"/>
    <w:rsid w:val="00965903"/>
    <w:rsid w:val="00965BE8"/>
    <w:rsid w:val="00965BFD"/>
    <w:rsid w:val="009736E7"/>
    <w:rsid w:val="0097589A"/>
    <w:rsid w:val="009765B4"/>
    <w:rsid w:val="00976AE8"/>
    <w:rsid w:val="00977356"/>
    <w:rsid w:val="009940CA"/>
    <w:rsid w:val="00995F2C"/>
    <w:rsid w:val="009A46EC"/>
    <w:rsid w:val="009B3253"/>
    <w:rsid w:val="009B4C15"/>
    <w:rsid w:val="009B6ED2"/>
    <w:rsid w:val="009C0333"/>
    <w:rsid w:val="009C3820"/>
    <w:rsid w:val="009C4634"/>
    <w:rsid w:val="009C6184"/>
    <w:rsid w:val="009C6C7A"/>
    <w:rsid w:val="009C75C1"/>
    <w:rsid w:val="009C76AF"/>
    <w:rsid w:val="009D1218"/>
    <w:rsid w:val="009D3987"/>
    <w:rsid w:val="009D49A9"/>
    <w:rsid w:val="009D65EE"/>
    <w:rsid w:val="009E4297"/>
    <w:rsid w:val="00A01536"/>
    <w:rsid w:val="00A01EEF"/>
    <w:rsid w:val="00A12B78"/>
    <w:rsid w:val="00A26161"/>
    <w:rsid w:val="00A27628"/>
    <w:rsid w:val="00A3176B"/>
    <w:rsid w:val="00A36E9D"/>
    <w:rsid w:val="00A55BD5"/>
    <w:rsid w:val="00A563CF"/>
    <w:rsid w:val="00A57C3B"/>
    <w:rsid w:val="00A57F59"/>
    <w:rsid w:val="00A74CF2"/>
    <w:rsid w:val="00A81F05"/>
    <w:rsid w:val="00A85538"/>
    <w:rsid w:val="00AA3316"/>
    <w:rsid w:val="00AA6892"/>
    <w:rsid w:val="00AB0CCE"/>
    <w:rsid w:val="00AB49D9"/>
    <w:rsid w:val="00AC21DC"/>
    <w:rsid w:val="00AC7D2E"/>
    <w:rsid w:val="00AE1F80"/>
    <w:rsid w:val="00AE7C39"/>
    <w:rsid w:val="00B06AC9"/>
    <w:rsid w:val="00B1127F"/>
    <w:rsid w:val="00B14B41"/>
    <w:rsid w:val="00B150F4"/>
    <w:rsid w:val="00B2081F"/>
    <w:rsid w:val="00B23ABD"/>
    <w:rsid w:val="00B243F3"/>
    <w:rsid w:val="00B269B6"/>
    <w:rsid w:val="00B27833"/>
    <w:rsid w:val="00B42E31"/>
    <w:rsid w:val="00B52D3E"/>
    <w:rsid w:val="00B5451D"/>
    <w:rsid w:val="00B54BA5"/>
    <w:rsid w:val="00B5684F"/>
    <w:rsid w:val="00B57C9F"/>
    <w:rsid w:val="00B676BA"/>
    <w:rsid w:val="00B677C8"/>
    <w:rsid w:val="00B70FE3"/>
    <w:rsid w:val="00B7140B"/>
    <w:rsid w:val="00B72DB7"/>
    <w:rsid w:val="00B909A5"/>
    <w:rsid w:val="00B92E3F"/>
    <w:rsid w:val="00B959E3"/>
    <w:rsid w:val="00B963FD"/>
    <w:rsid w:val="00B9643D"/>
    <w:rsid w:val="00B96679"/>
    <w:rsid w:val="00BA1772"/>
    <w:rsid w:val="00BA1988"/>
    <w:rsid w:val="00BA625E"/>
    <w:rsid w:val="00BB5811"/>
    <w:rsid w:val="00BB7006"/>
    <w:rsid w:val="00BC0395"/>
    <w:rsid w:val="00BC0B67"/>
    <w:rsid w:val="00BC41D0"/>
    <w:rsid w:val="00BC745C"/>
    <w:rsid w:val="00BD49A3"/>
    <w:rsid w:val="00BD5DD7"/>
    <w:rsid w:val="00BE04E4"/>
    <w:rsid w:val="00BE20B8"/>
    <w:rsid w:val="00BF3DD2"/>
    <w:rsid w:val="00C054EB"/>
    <w:rsid w:val="00C064B1"/>
    <w:rsid w:val="00C11E48"/>
    <w:rsid w:val="00C11F2D"/>
    <w:rsid w:val="00C14068"/>
    <w:rsid w:val="00C20208"/>
    <w:rsid w:val="00C26818"/>
    <w:rsid w:val="00C31C50"/>
    <w:rsid w:val="00C401A6"/>
    <w:rsid w:val="00C41983"/>
    <w:rsid w:val="00C41E41"/>
    <w:rsid w:val="00C4466E"/>
    <w:rsid w:val="00C45E6A"/>
    <w:rsid w:val="00C51296"/>
    <w:rsid w:val="00C51DB3"/>
    <w:rsid w:val="00C5477E"/>
    <w:rsid w:val="00C65BAF"/>
    <w:rsid w:val="00C76635"/>
    <w:rsid w:val="00C774D1"/>
    <w:rsid w:val="00C8092F"/>
    <w:rsid w:val="00C838E4"/>
    <w:rsid w:val="00C9216C"/>
    <w:rsid w:val="00C96499"/>
    <w:rsid w:val="00C965C6"/>
    <w:rsid w:val="00C97490"/>
    <w:rsid w:val="00CA36F8"/>
    <w:rsid w:val="00CA4139"/>
    <w:rsid w:val="00CB3012"/>
    <w:rsid w:val="00CB37CA"/>
    <w:rsid w:val="00CB4E14"/>
    <w:rsid w:val="00CB6326"/>
    <w:rsid w:val="00CC397E"/>
    <w:rsid w:val="00CC7E0B"/>
    <w:rsid w:val="00CD4611"/>
    <w:rsid w:val="00CD4C8A"/>
    <w:rsid w:val="00CD7545"/>
    <w:rsid w:val="00CE2D9C"/>
    <w:rsid w:val="00CE31C1"/>
    <w:rsid w:val="00CE5ECA"/>
    <w:rsid w:val="00CE7AF7"/>
    <w:rsid w:val="00CF23A3"/>
    <w:rsid w:val="00D00AE9"/>
    <w:rsid w:val="00D03B05"/>
    <w:rsid w:val="00D0706A"/>
    <w:rsid w:val="00D07418"/>
    <w:rsid w:val="00D1263C"/>
    <w:rsid w:val="00D25AE8"/>
    <w:rsid w:val="00D30391"/>
    <w:rsid w:val="00D305C0"/>
    <w:rsid w:val="00D348B1"/>
    <w:rsid w:val="00D430E4"/>
    <w:rsid w:val="00D52D9D"/>
    <w:rsid w:val="00D61867"/>
    <w:rsid w:val="00D61C7B"/>
    <w:rsid w:val="00D63E98"/>
    <w:rsid w:val="00D674EC"/>
    <w:rsid w:val="00D67576"/>
    <w:rsid w:val="00D71D83"/>
    <w:rsid w:val="00D763CE"/>
    <w:rsid w:val="00D76BC4"/>
    <w:rsid w:val="00D81135"/>
    <w:rsid w:val="00D8404E"/>
    <w:rsid w:val="00D952C2"/>
    <w:rsid w:val="00D96F36"/>
    <w:rsid w:val="00DA69DE"/>
    <w:rsid w:val="00DB7C29"/>
    <w:rsid w:val="00DB7CCE"/>
    <w:rsid w:val="00DE0A22"/>
    <w:rsid w:val="00DE0F96"/>
    <w:rsid w:val="00DE5360"/>
    <w:rsid w:val="00DF1B84"/>
    <w:rsid w:val="00DF24CF"/>
    <w:rsid w:val="00E042DF"/>
    <w:rsid w:val="00E04F1F"/>
    <w:rsid w:val="00E12338"/>
    <w:rsid w:val="00E13EE4"/>
    <w:rsid w:val="00E22E1C"/>
    <w:rsid w:val="00E23413"/>
    <w:rsid w:val="00E31300"/>
    <w:rsid w:val="00E32140"/>
    <w:rsid w:val="00E3350F"/>
    <w:rsid w:val="00E374A8"/>
    <w:rsid w:val="00E37E06"/>
    <w:rsid w:val="00E41CF4"/>
    <w:rsid w:val="00E457B8"/>
    <w:rsid w:val="00E51A8E"/>
    <w:rsid w:val="00E5503B"/>
    <w:rsid w:val="00E55ECF"/>
    <w:rsid w:val="00E5778B"/>
    <w:rsid w:val="00E71A99"/>
    <w:rsid w:val="00E7304F"/>
    <w:rsid w:val="00E753AC"/>
    <w:rsid w:val="00E75E8C"/>
    <w:rsid w:val="00E77BFB"/>
    <w:rsid w:val="00E86A5F"/>
    <w:rsid w:val="00E909FB"/>
    <w:rsid w:val="00E9192A"/>
    <w:rsid w:val="00EA4480"/>
    <w:rsid w:val="00EA58A2"/>
    <w:rsid w:val="00EC07D3"/>
    <w:rsid w:val="00EC680F"/>
    <w:rsid w:val="00EC6912"/>
    <w:rsid w:val="00EC77BE"/>
    <w:rsid w:val="00EC7AA3"/>
    <w:rsid w:val="00EC7B43"/>
    <w:rsid w:val="00ED3F01"/>
    <w:rsid w:val="00ED6CAB"/>
    <w:rsid w:val="00EE7E53"/>
    <w:rsid w:val="00EF01DA"/>
    <w:rsid w:val="00EF0E1B"/>
    <w:rsid w:val="00EF2291"/>
    <w:rsid w:val="00EF5765"/>
    <w:rsid w:val="00EF7AEF"/>
    <w:rsid w:val="00F05979"/>
    <w:rsid w:val="00F05B4A"/>
    <w:rsid w:val="00F07989"/>
    <w:rsid w:val="00F15830"/>
    <w:rsid w:val="00F1592C"/>
    <w:rsid w:val="00F159F7"/>
    <w:rsid w:val="00F23DDC"/>
    <w:rsid w:val="00F24A98"/>
    <w:rsid w:val="00F3496D"/>
    <w:rsid w:val="00F53C62"/>
    <w:rsid w:val="00F53ECA"/>
    <w:rsid w:val="00F56CBA"/>
    <w:rsid w:val="00F637B8"/>
    <w:rsid w:val="00F63FA1"/>
    <w:rsid w:val="00F656FF"/>
    <w:rsid w:val="00F675F2"/>
    <w:rsid w:val="00F72B2D"/>
    <w:rsid w:val="00F73F97"/>
    <w:rsid w:val="00F77300"/>
    <w:rsid w:val="00F86017"/>
    <w:rsid w:val="00F95F00"/>
    <w:rsid w:val="00FA4BA6"/>
    <w:rsid w:val="00FA62CE"/>
    <w:rsid w:val="00FB1729"/>
    <w:rsid w:val="00FB6744"/>
    <w:rsid w:val="00FC6578"/>
    <w:rsid w:val="00FD62E4"/>
    <w:rsid w:val="00FE1DEE"/>
    <w:rsid w:val="00FE6ABA"/>
    <w:rsid w:val="00FF4640"/>
    <w:rsid w:val="00FF497E"/>
    <w:rsid w:val="00FF4FDF"/>
    <w:rsid w:val="00FF5D67"/>
    <w:rsid w:val="00FF65E2"/>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A0747517-6F96-45ED-B4A2-B6179FEF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pPr>
      <w:spacing w:line="240" w:lineRule="auto"/>
    </w:pPr>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character" w:styleId="UnresolvedMention">
    <w:name w:val="Unresolved Mention"/>
    <w:basedOn w:val="DefaultParagraphFont"/>
    <w:uiPriority w:val="99"/>
    <w:rsid w:val="00B4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Agam Satria Pratama</cp:lastModifiedBy>
  <cp:revision>3</cp:revision>
  <cp:lastPrinted>2021-05-31T08:53:00Z</cp:lastPrinted>
  <dcterms:created xsi:type="dcterms:W3CDTF">2025-11-25T02:09:00Z</dcterms:created>
  <dcterms:modified xsi:type="dcterms:W3CDTF">2025-11-28T08:31:00Z</dcterms:modified>
</cp:coreProperties>
</file>