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4F88" w14:textId="2B769740" w:rsidR="00B72959" w:rsidRPr="004108D6" w:rsidRDefault="00081A4D" w:rsidP="00573609">
      <w:pPr>
        <w:pStyle w:val="NoSpacing"/>
        <w:jc w:val="both"/>
        <w:rPr>
          <w:rFonts w:ascii="Calibri" w:hAnsi="Calibri" w:cs="Calibri"/>
          <w:b/>
          <w:bCs/>
          <w:sz w:val="24"/>
          <w:szCs w:val="24"/>
          <w:lang w:val="id-ID"/>
        </w:rPr>
      </w:pPr>
      <w:r w:rsidRPr="004108D6">
        <w:rPr>
          <w:rFonts w:ascii="Calibri" w:hAnsi="Calibri" w:cs="Calibri"/>
          <w:b/>
          <w:bCs/>
          <w:sz w:val="24"/>
          <w:szCs w:val="24"/>
          <w:lang w:val="id-ID"/>
        </w:rPr>
        <w:t>SIARAN PERS</w:t>
      </w:r>
    </w:p>
    <w:p w14:paraId="1547AFF6" w14:textId="77777777" w:rsidR="00151F56" w:rsidRPr="000A6E74" w:rsidRDefault="00151F56" w:rsidP="00151F56">
      <w:pPr>
        <w:rPr>
          <w:rFonts w:ascii="Calibri" w:hAnsi="Calibri" w:cs="Calibri"/>
          <w:b/>
          <w:bCs/>
        </w:rPr>
      </w:pPr>
      <w:r w:rsidRPr="000A6E74">
        <w:rPr>
          <w:rFonts w:ascii="Calibri" w:hAnsi="Calibri" w:cs="Calibri"/>
          <w:b/>
          <w:bCs/>
        </w:rPr>
        <w:t>Lonjakan Investor Retail Dorong Kinerja Sekuritas, Laba BRIDS Naik Lebih dari 200% di 2025</w:t>
      </w:r>
    </w:p>
    <w:p w14:paraId="7A36256A" w14:textId="77777777" w:rsidR="00151F56" w:rsidRPr="000A6E74" w:rsidRDefault="00151F56" w:rsidP="00151F56">
      <w:pPr>
        <w:rPr>
          <w:rFonts w:ascii="Calibri" w:hAnsi="Calibri" w:cs="Calibri"/>
        </w:rPr>
      </w:pPr>
    </w:p>
    <w:p w14:paraId="0A46446E" w14:textId="37916BE2" w:rsidR="00151F56" w:rsidRDefault="00151F56" w:rsidP="00151F56">
      <w:pPr>
        <w:jc w:val="both"/>
        <w:rPr>
          <w:rFonts w:ascii="Calibri" w:hAnsi="Calibri" w:cs="Calibri"/>
          <w:sz w:val="22"/>
          <w:szCs w:val="22"/>
        </w:rPr>
      </w:pPr>
      <w:r w:rsidRPr="00C919A1">
        <w:rPr>
          <w:rFonts w:ascii="Calibri" w:hAnsi="Calibri" w:cs="Calibri"/>
          <w:b/>
          <w:bCs/>
          <w:sz w:val="22"/>
          <w:szCs w:val="22"/>
        </w:rPr>
        <w:t>Jakarta,</w:t>
      </w:r>
      <w:r w:rsidR="00C170C1">
        <w:rPr>
          <w:rFonts w:ascii="Calibri" w:hAnsi="Calibri" w:cs="Calibri"/>
          <w:b/>
          <w:bCs/>
          <w:sz w:val="22"/>
          <w:szCs w:val="22"/>
        </w:rPr>
        <w:t xml:space="preserve"> </w:t>
      </w:r>
      <w:r w:rsidR="00F1232B">
        <w:rPr>
          <w:rFonts w:ascii="Calibri" w:hAnsi="Calibri" w:cs="Calibri"/>
          <w:b/>
          <w:bCs/>
          <w:sz w:val="22"/>
          <w:szCs w:val="22"/>
        </w:rPr>
        <w:t>22</w:t>
      </w:r>
      <w:r w:rsidRPr="00C919A1">
        <w:rPr>
          <w:rFonts w:ascii="Calibri" w:hAnsi="Calibri" w:cs="Calibri"/>
          <w:b/>
          <w:bCs/>
          <w:sz w:val="22"/>
          <w:szCs w:val="22"/>
        </w:rPr>
        <w:t xml:space="preserve"> April 2026</w:t>
      </w:r>
      <w:r w:rsidRPr="000A6E74">
        <w:rPr>
          <w:rFonts w:ascii="Calibri" w:hAnsi="Calibri" w:cs="Calibri"/>
          <w:sz w:val="22"/>
          <w:szCs w:val="22"/>
        </w:rPr>
        <w:t xml:space="preserve"> – </w:t>
      </w:r>
      <w:r w:rsidRPr="00C919A1">
        <w:rPr>
          <w:rFonts w:ascii="Calibri" w:hAnsi="Calibri" w:cs="Calibri"/>
          <w:sz w:val="22"/>
          <w:szCs w:val="22"/>
        </w:rPr>
        <w:t xml:space="preserve">Pertumbuhan pesat jumlah investor retail di pasar modal Indonesia mulai mendorong kinerja pelaku industri sekuritas. </w:t>
      </w:r>
      <w:r w:rsidRPr="00A47927">
        <w:rPr>
          <w:rFonts w:ascii="Calibri" w:hAnsi="Calibri" w:cs="Calibri"/>
          <w:b/>
          <w:bCs/>
          <w:sz w:val="22"/>
          <w:szCs w:val="22"/>
        </w:rPr>
        <w:t>PT BRI Danareksa Sekuritas (BRIDS)</w:t>
      </w:r>
      <w:r w:rsidRPr="00C919A1">
        <w:rPr>
          <w:rFonts w:ascii="Calibri" w:hAnsi="Calibri" w:cs="Calibri"/>
          <w:sz w:val="22"/>
          <w:szCs w:val="22"/>
        </w:rPr>
        <w:t xml:space="preserve"> mencatatkan pertumbuhan pendapatan sebesar 23% </w:t>
      </w:r>
      <w:r w:rsidR="00C170C1">
        <w:rPr>
          <w:rFonts w:ascii="Calibri" w:hAnsi="Calibri" w:cs="Calibri"/>
          <w:sz w:val="22"/>
          <w:szCs w:val="22"/>
        </w:rPr>
        <w:t xml:space="preserve">dan pertumbuhan laba operasional yang signifikan lebih dari 200% </w:t>
      </w:r>
      <w:r w:rsidRPr="00C919A1">
        <w:rPr>
          <w:rFonts w:ascii="Calibri" w:hAnsi="Calibri" w:cs="Calibri"/>
          <w:sz w:val="22"/>
          <w:szCs w:val="22"/>
        </w:rPr>
        <w:t>sepanjang 2025</w:t>
      </w:r>
      <w:r w:rsidR="00C170C1">
        <w:rPr>
          <w:rFonts w:ascii="Calibri" w:hAnsi="Calibri" w:cs="Calibri"/>
          <w:sz w:val="22"/>
          <w:szCs w:val="22"/>
        </w:rPr>
        <w:t xml:space="preserve">. Capaian tersebut mencerminkan </w:t>
      </w:r>
      <w:r w:rsidRPr="00C919A1">
        <w:rPr>
          <w:rFonts w:ascii="Calibri" w:hAnsi="Calibri" w:cs="Calibri"/>
          <w:sz w:val="22"/>
          <w:szCs w:val="22"/>
        </w:rPr>
        <w:t>ekspansi kuat pada segmen retail berbasis digital</w:t>
      </w:r>
      <w:r w:rsidR="00C170C1">
        <w:rPr>
          <w:rFonts w:ascii="Calibri" w:hAnsi="Calibri" w:cs="Calibri"/>
          <w:sz w:val="22"/>
          <w:szCs w:val="22"/>
        </w:rPr>
        <w:t xml:space="preserve"> dan </w:t>
      </w:r>
      <w:r w:rsidR="00C170C1" w:rsidRPr="00C170C1">
        <w:rPr>
          <w:rFonts w:ascii="Calibri" w:hAnsi="Calibri" w:cs="Calibri"/>
          <w:sz w:val="22"/>
          <w:szCs w:val="22"/>
        </w:rPr>
        <w:t xml:space="preserve">peningkatan </w:t>
      </w:r>
      <w:r w:rsidR="00C170C1" w:rsidRPr="00C919A1">
        <w:rPr>
          <w:rFonts w:ascii="Calibri" w:hAnsi="Calibri" w:cs="Calibri"/>
          <w:sz w:val="22"/>
          <w:szCs w:val="22"/>
        </w:rPr>
        <w:t>efektivitas implementasi strategi usaha Perusahaan dalam menangkap peluang pasar yang didukung oleh penguatan model bisnis dan peningkatan kualitas operasional secara berkelanjutan.</w:t>
      </w:r>
      <w:r w:rsidRPr="00C919A1">
        <w:rPr>
          <w:rFonts w:ascii="Calibri" w:hAnsi="Calibri" w:cs="Calibri"/>
          <w:sz w:val="22"/>
          <w:szCs w:val="22"/>
        </w:rPr>
        <w:t xml:space="preserve"> </w:t>
      </w:r>
    </w:p>
    <w:p w14:paraId="2E608079" w14:textId="77777777" w:rsidR="00151F56" w:rsidRPr="000A6E74" w:rsidRDefault="00151F56" w:rsidP="00151F56">
      <w:pPr>
        <w:jc w:val="both"/>
        <w:rPr>
          <w:rFonts w:ascii="Calibri" w:hAnsi="Calibri" w:cs="Calibri"/>
          <w:sz w:val="22"/>
          <w:szCs w:val="22"/>
        </w:rPr>
      </w:pPr>
    </w:p>
    <w:p w14:paraId="44BBD93F" w14:textId="77777777" w:rsidR="00151F56" w:rsidRDefault="00151F56" w:rsidP="00151F56">
      <w:pPr>
        <w:jc w:val="both"/>
        <w:rPr>
          <w:rFonts w:ascii="Calibri" w:hAnsi="Calibri" w:cs="Calibri"/>
          <w:sz w:val="22"/>
          <w:szCs w:val="22"/>
        </w:rPr>
      </w:pPr>
      <w:r w:rsidRPr="000A6E74">
        <w:rPr>
          <w:rFonts w:ascii="Calibri" w:hAnsi="Calibri" w:cs="Calibri"/>
          <w:sz w:val="22"/>
          <w:szCs w:val="22"/>
        </w:rPr>
        <w:t>Di tengah kondisi ekonomi global yang masih diwarnai ketidakpastian, perekonomian Indonesia tetap tumbuh 5,11% secara tahunan. Stabilitas ini turut menopang kinerja pasar modal, tercermin dari penguatan Indeks Harga Saham Gabungan (IHSG) lebih dari 22% sepanjang tahun lalu</w:t>
      </w:r>
      <w:r>
        <w:rPr>
          <w:rFonts w:ascii="Calibri" w:hAnsi="Calibri" w:cs="Calibri"/>
          <w:sz w:val="22"/>
          <w:szCs w:val="22"/>
        </w:rPr>
        <w:t xml:space="preserve"> dengan pencapaian rekor tertinggi (</w:t>
      </w:r>
      <w:r w:rsidRPr="000A6E74">
        <w:rPr>
          <w:rFonts w:ascii="Calibri" w:hAnsi="Calibri" w:cs="Calibri"/>
          <w:i/>
          <w:iCs/>
          <w:sz w:val="22"/>
          <w:szCs w:val="22"/>
        </w:rPr>
        <w:t>all-time high</w:t>
      </w:r>
      <w:r>
        <w:rPr>
          <w:rFonts w:ascii="Calibri" w:hAnsi="Calibri" w:cs="Calibri"/>
          <w:sz w:val="22"/>
          <w:szCs w:val="22"/>
        </w:rPr>
        <w:t>) sebanyak 24 kali, kapitalisasi pasar menembus 16.000 dan ditutup di level 8.646 pada akhir tahun.</w:t>
      </w:r>
    </w:p>
    <w:p w14:paraId="0D2EA0AE" w14:textId="77777777" w:rsidR="00151F56" w:rsidRPr="000A6E74" w:rsidRDefault="00151F56" w:rsidP="00151F56">
      <w:pPr>
        <w:jc w:val="both"/>
        <w:rPr>
          <w:rFonts w:ascii="Calibri" w:hAnsi="Calibri" w:cs="Calibri"/>
          <w:sz w:val="22"/>
          <w:szCs w:val="22"/>
        </w:rPr>
      </w:pPr>
    </w:p>
    <w:p w14:paraId="758A22F2" w14:textId="77777777" w:rsidR="00151F56" w:rsidRDefault="00151F56" w:rsidP="00151F56">
      <w:pPr>
        <w:jc w:val="both"/>
        <w:rPr>
          <w:rFonts w:ascii="Calibri" w:hAnsi="Calibri" w:cs="Calibri"/>
          <w:sz w:val="22"/>
          <w:szCs w:val="22"/>
        </w:rPr>
      </w:pPr>
      <w:r w:rsidRPr="000A6E74">
        <w:rPr>
          <w:rFonts w:ascii="Calibri" w:hAnsi="Calibri" w:cs="Calibri"/>
          <w:sz w:val="22"/>
          <w:szCs w:val="22"/>
        </w:rPr>
        <w:t>Sejalan dengan itu, basis investor domestik terus meningkat. Data Kustodian Sentral Efek Indonesia (KSEI) menunjukkan jumlah investor telah me</w:t>
      </w:r>
      <w:r>
        <w:rPr>
          <w:rFonts w:ascii="Calibri" w:hAnsi="Calibri" w:cs="Calibri"/>
          <w:sz w:val="22"/>
          <w:szCs w:val="22"/>
        </w:rPr>
        <w:t>ncapai</w:t>
      </w:r>
      <w:r w:rsidRPr="000A6E74">
        <w:rPr>
          <w:rFonts w:ascii="Calibri" w:hAnsi="Calibri" w:cs="Calibri"/>
          <w:sz w:val="22"/>
          <w:szCs w:val="22"/>
        </w:rPr>
        <w:t xml:space="preserve"> 20</w:t>
      </w:r>
      <w:r>
        <w:rPr>
          <w:rFonts w:ascii="Calibri" w:hAnsi="Calibri" w:cs="Calibri"/>
          <w:sz w:val="22"/>
          <w:szCs w:val="22"/>
        </w:rPr>
        <w:t>,32</w:t>
      </w:r>
      <w:r w:rsidRPr="000A6E74">
        <w:rPr>
          <w:rFonts w:ascii="Calibri" w:hAnsi="Calibri" w:cs="Calibri"/>
          <w:sz w:val="22"/>
          <w:szCs w:val="22"/>
        </w:rPr>
        <w:t xml:space="preserve"> juta Single Investor Identification (SID) pada akhir 2025, tumbuh sekitar 3</w:t>
      </w:r>
      <w:r>
        <w:rPr>
          <w:rFonts w:ascii="Calibri" w:hAnsi="Calibri" w:cs="Calibri"/>
          <w:sz w:val="22"/>
          <w:szCs w:val="22"/>
        </w:rPr>
        <w:t>7</w:t>
      </w:r>
      <w:r w:rsidRPr="000A6E74">
        <w:rPr>
          <w:rFonts w:ascii="Calibri" w:hAnsi="Calibri" w:cs="Calibri"/>
          <w:sz w:val="22"/>
          <w:szCs w:val="22"/>
        </w:rPr>
        <w:t>% secara tahunan. Peningkatan ini terutama didorong oleh investor retail, khususnya pada instrumen reksa dana.</w:t>
      </w:r>
    </w:p>
    <w:p w14:paraId="647017B1" w14:textId="77777777" w:rsidR="00151F56" w:rsidRPr="000A6E74" w:rsidRDefault="00151F56" w:rsidP="00151F56">
      <w:pPr>
        <w:jc w:val="both"/>
        <w:rPr>
          <w:rFonts w:ascii="Calibri" w:hAnsi="Calibri" w:cs="Calibri"/>
          <w:sz w:val="22"/>
          <w:szCs w:val="22"/>
        </w:rPr>
      </w:pPr>
    </w:p>
    <w:p w14:paraId="6C4D9149" w14:textId="6716A2F6" w:rsidR="00151F56" w:rsidRDefault="00151F56" w:rsidP="00151F56">
      <w:pPr>
        <w:pStyle w:val="NoSpacing"/>
        <w:spacing w:line="24" w:lineRule="atLeast"/>
        <w:jc w:val="both"/>
        <w:rPr>
          <w:rFonts w:ascii="Calibri" w:hAnsi="Calibri" w:cs="Calibri"/>
          <w:lang w:val="en-ID"/>
        </w:rPr>
      </w:pPr>
      <w:r>
        <w:rPr>
          <w:rFonts w:ascii="Calibri" w:hAnsi="Calibri" w:cs="Calibri"/>
          <w:b/>
          <w:bCs/>
        </w:rPr>
        <w:t xml:space="preserve">Plt. </w:t>
      </w:r>
      <w:r w:rsidRPr="000A6E74">
        <w:rPr>
          <w:rFonts w:ascii="Calibri" w:hAnsi="Calibri" w:cs="Calibri"/>
          <w:b/>
          <w:bCs/>
        </w:rPr>
        <w:t>Direktur Utama BRIDS, Fifi Virgantria</w:t>
      </w:r>
      <w:r w:rsidRPr="000A6E74">
        <w:rPr>
          <w:rFonts w:ascii="Calibri" w:hAnsi="Calibri" w:cs="Calibri"/>
        </w:rPr>
        <w:t>,</w:t>
      </w:r>
      <w:r w:rsidR="00556E7E">
        <w:rPr>
          <w:rFonts w:ascii="Calibri" w:hAnsi="Calibri" w:cs="Calibri"/>
        </w:rPr>
        <w:t xml:space="preserve"> </w:t>
      </w:r>
      <w:r w:rsidR="00A47927" w:rsidRPr="00A47927">
        <w:rPr>
          <w:rFonts w:ascii="Calibri" w:hAnsi="Calibri" w:cs="Calibri"/>
          <w:lang w:val="en-ID"/>
        </w:rPr>
        <w:t>menyampaikan bahwa tren pertumbuhan investor retail menjadi pendorong utama kinerja perusahaan, terutama melalui kanal digital. Secara struktur pendapatan, bisnis brokerage masih menjadi penopang utama dengan kontribusi sekitar 5</w:t>
      </w:r>
      <w:r w:rsidR="00D310CD">
        <w:rPr>
          <w:rFonts w:ascii="Calibri" w:hAnsi="Calibri" w:cs="Calibri"/>
          <w:lang w:val="en-ID"/>
        </w:rPr>
        <w:t>4</w:t>
      </w:r>
      <w:r w:rsidR="00A47927" w:rsidRPr="00A47927">
        <w:rPr>
          <w:rFonts w:ascii="Calibri" w:hAnsi="Calibri" w:cs="Calibri"/>
          <w:lang w:val="en-ID"/>
        </w:rPr>
        <w:t xml:space="preserve">%, di mana segmen retail mendominasi hingga </w:t>
      </w:r>
      <w:r w:rsidR="00D310CD">
        <w:rPr>
          <w:rFonts w:ascii="Calibri" w:hAnsi="Calibri" w:cs="Calibri"/>
          <w:lang w:val="en-ID"/>
        </w:rPr>
        <w:t>52</w:t>
      </w:r>
      <w:r w:rsidR="00A47927" w:rsidRPr="00A47927">
        <w:rPr>
          <w:rFonts w:ascii="Calibri" w:hAnsi="Calibri" w:cs="Calibri"/>
          <w:lang w:val="en-ID"/>
        </w:rPr>
        <w:t>% dari porsi tersebut, seiring pertumbuhan signifikan pada kanal online retail yang meningkat hingga 156% dibandingkan tahun sebelumnya</w:t>
      </w:r>
    </w:p>
    <w:p w14:paraId="3DCD93E9" w14:textId="77777777" w:rsidR="008C31E0" w:rsidRPr="004519D7" w:rsidRDefault="008C31E0" w:rsidP="00151F56">
      <w:pPr>
        <w:pStyle w:val="NoSpacing"/>
        <w:spacing w:line="24" w:lineRule="atLeast"/>
        <w:jc w:val="both"/>
        <w:rPr>
          <w:rFonts w:ascii="Calibri" w:hAnsi="Calibri" w:cs="Calibri"/>
          <w:b/>
          <w:bCs/>
        </w:rPr>
      </w:pPr>
    </w:p>
    <w:p w14:paraId="76CB82D2" w14:textId="42BECD72" w:rsidR="00151F56" w:rsidRDefault="00151F56" w:rsidP="00151F56">
      <w:pPr>
        <w:spacing w:line="24" w:lineRule="atLeast"/>
        <w:jc w:val="both"/>
        <w:rPr>
          <w:rFonts w:ascii="Calibri" w:hAnsi="Calibri" w:cs="Calibri"/>
          <w:sz w:val="22"/>
          <w:szCs w:val="22"/>
        </w:rPr>
      </w:pPr>
      <w:r w:rsidRPr="000A6E74">
        <w:rPr>
          <w:rFonts w:ascii="Calibri" w:hAnsi="Calibri" w:cs="Calibri"/>
          <w:sz w:val="22"/>
          <w:szCs w:val="22"/>
        </w:rPr>
        <w:t>“</w:t>
      </w:r>
      <w:r>
        <w:rPr>
          <w:rFonts w:ascii="Calibri" w:hAnsi="Calibri" w:cs="Calibri"/>
          <w:sz w:val="22"/>
          <w:szCs w:val="22"/>
        </w:rPr>
        <w:t xml:space="preserve">Kinerja sepanjang 2025 ini mencerminkan keberhasilan implementasi transformasi bisnis yang dijalankan secara konsisten beberapa tahun terakhir, </w:t>
      </w:r>
      <w:r w:rsidRPr="000A6E74">
        <w:rPr>
          <w:rFonts w:ascii="Calibri" w:hAnsi="Calibri" w:cs="Calibri"/>
          <w:sz w:val="22"/>
          <w:szCs w:val="22"/>
        </w:rPr>
        <w:t xml:space="preserve">segmen </w:t>
      </w:r>
      <w:r>
        <w:rPr>
          <w:rFonts w:ascii="Calibri" w:hAnsi="Calibri" w:cs="Calibri"/>
          <w:sz w:val="22"/>
          <w:szCs w:val="22"/>
        </w:rPr>
        <w:t>retail</w:t>
      </w:r>
      <w:r w:rsidRPr="000A6E74">
        <w:rPr>
          <w:rFonts w:ascii="Calibri" w:hAnsi="Calibri" w:cs="Calibri"/>
          <w:sz w:val="22"/>
          <w:szCs w:val="22"/>
        </w:rPr>
        <w:t xml:space="preserve"> </w:t>
      </w:r>
      <w:r>
        <w:rPr>
          <w:rFonts w:ascii="Calibri" w:hAnsi="Calibri" w:cs="Calibri"/>
          <w:sz w:val="22"/>
          <w:szCs w:val="22"/>
        </w:rPr>
        <w:t xml:space="preserve">BRIDS </w:t>
      </w:r>
      <w:r w:rsidRPr="000A6E74">
        <w:rPr>
          <w:rFonts w:ascii="Calibri" w:hAnsi="Calibri" w:cs="Calibri"/>
          <w:sz w:val="22"/>
          <w:szCs w:val="22"/>
        </w:rPr>
        <w:t>menjadi kontributor utama, khususnya melalui platform digital yang terus berkembang</w:t>
      </w:r>
      <w:r>
        <w:rPr>
          <w:rFonts w:ascii="Calibri" w:hAnsi="Calibri" w:cs="Calibri"/>
          <w:sz w:val="22"/>
          <w:szCs w:val="22"/>
        </w:rPr>
        <w:t xml:space="preserve"> dan didukung oleh optimalisasi teknologi digital</w:t>
      </w:r>
      <w:r w:rsidRPr="000A6E74">
        <w:rPr>
          <w:rFonts w:ascii="Calibri" w:hAnsi="Calibri" w:cs="Calibri"/>
          <w:sz w:val="22"/>
          <w:szCs w:val="22"/>
        </w:rPr>
        <w:t>,” ujarnya.</w:t>
      </w:r>
    </w:p>
    <w:p w14:paraId="437CD8C4" w14:textId="77777777" w:rsidR="00D230EF" w:rsidRPr="000A6E74" w:rsidRDefault="00D230EF" w:rsidP="00151F56">
      <w:pPr>
        <w:jc w:val="both"/>
        <w:rPr>
          <w:rFonts w:ascii="Calibri" w:hAnsi="Calibri" w:cs="Calibri"/>
          <w:sz w:val="22"/>
          <w:szCs w:val="22"/>
        </w:rPr>
      </w:pPr>
    </w:p>
    <w:p w14:paraId="46D93F5E" w14:textId="17DDCD15" w:rsidR="00151F56" w:rsidRDefault="00151F56" w:rsidP="00151F56">
      <w:pPr>
        <w:jc w:val="both"/>
        <w:rPr>
          <w:rFonts w:ascii="Calibri" w:hAnsi="Calibri" w:cs="Calibri"/>
          <w:sz w:val="22"/>
          <w:szCs w:val="22"/>
        </w:rPr>
      </w:pPr>
      <w:r w:rsidRPr="000A6E74">
        <w:rPr>
          <w:rFonts w:ascii="Calibri" w:hAnsi="Calibri" w:cs="Calibri"/>
          <w:sz w:val="22"/>
          <w:szCs w:val="22"/>
        </w:rPr>
        <w:t xml:space="preserve">Di tengah pertumbuhan tersebut, persaingan di segmen retail juga semakin ketat, seiring agresivitas pelaku industri dalam mengembangkan platform digital dan memperluas basis nasabah. BRIDS merespons hal ini dengan memperkuat layanan berbasis teknologi serta mengembangkan produk untuk mendorong </w:t>
      </w:r>
      <w:r w:rsidRPr="000A6E74">
        <w:rPr>
          <w:rFonts w:ascii="Calibri" w:hAnsi="Calibri" w:cs="Calibri"/>
          <w:i/>
          <w:iCs/>
          <w:sz w:val="22"/>
          <w:szCs w:val="22"/>
        </w:rPr>
        <w:t>recurring income</w:t>
      </w:r>
      <w:r w:rsidRPr="000A6E74">
        <w:rPr>
          <w:rFonts w:ascii="Calibri" w:hAnsi="Calibri" w:cs="Calibri"/>
          <w:sz w:val="22"/>
          <w:szCs w:val="22"/>
        </w:rPr>
        <w:t xml:space="preserve"> melalui fasilitas marjin.</w:t>
      </w:r>
    </w:p>
    <w:p w14:paraId="7C35C275" w14:textId="77777777" w:rsidR="00151F56" w:rsidRPr="000A6E74" w:rsidRDefault="00151F56" w:rsidP="00151F56">
      <w:pPr>
        <w:jc w:val="both"/>
        <w:rPr>
          <w:rFonts w:ascii="Calibri" w:hAnsi="Calibri" w:cs="Calibri"/>
          <w:sz w:val="22"/>
          <w:szCs w:val="22"/>
        </w:rPr>
      </w:pPr>
    </w:p>
    <w:p w14:paraId="1760C607" w14:textId="77777777" w:rsidR="00151F56" w:rsidRDefault="00151F56" w:rsidP="00151F56">
      <w:pPr>
        <w:jc w:val="both"/>
        <w:rPr>
          <w:rFonts w:ascii="Calibri" w:hAnsi="Calibri" w:cs="Calibri"/>
          <w:sz w:val="22"/>
          <w:szCs w:val="22"/>
        </w:rPr>
      </w:pPr>
      <w:r w:rsidRPr="000A6E74">
        <w:rPr>
          <w:rFonts w:ascii="Calibri" w:hAnsi="Calibri" w:cs="Calibri"/>
          <w:sz w:val="22"/>
          <w:szCs w:val="22"/>
        </w:rPr>
        <w:t>Selain itu, perusahaan juga memanfaatkan sinergi dalam ekosistem BRI Group untuk memperluas distribusi dan meningkatkan literasi investasi masyarakat. Langkah ini dinilai penting untuk menjaga keberlanjutan pertumbuhan investor domestik sekaligus memperdalam pasar keuangan nasional.</w:t>
      </w:r>
    </w:p>
    <w:p w14:paraId="20E3A3F4" w14:textId="77777777" w:rsidR="008C31E0" w:rsidRPr="000A6E74" w:rsidRDefault="008C31E0" w:rsidP="00151F56">
      <w:pPr>
        <w:jc w:val="both"/>
        <w:rPr>
          <w:rFonts w:ascii="Calibri" w:hAnsi="Calibri" w:cs="Calibri"/>
          <w:sz w:val="22"/>
          <w:szCs w:val="22"/>
        </w:rPr>
      </w:pPr>
    </w:p>
    <w:p w14:paraId="7699BBF4" w14:textId="77777777" w:rsidR="00151F56" w:rsidRPr="000A6E74" w:rsidRDefault="00151F56" w:rsidP="00151F56">
      <w:pPr>
        <w:jc w:val="both"/>
        <w:rPr>
          <w:rFonts w:ascii="Calibri" w:hAnsi="Calibri" w:cs="Calibri"/>
          <w:sz w:val="22"/>
          <w:szCs w:val="22"/>
        </w:rPr>
      </w:pPr>
      <w:r w:rsidRPr="000A6E74">
        <w:rPr>
          <w:rFonts w:ascii="Calibri" w:hAnsi="Calibri" w:cs="Calibri"/>
          <w:sz w:val="22"/>
          <w:szCs w:val="22"/>
        </w:rPr>
        <w:t>Ke depan, BRIDS melihat segmen retail masih akan menjadi salah satu pendorong utama pertumbuhan industri sekuritas, meski dinamika pasar dan kondisi global tetap menjadi faktor yang perlu dicermati.</w:t>
      </w:r>
    </w:p>
    <w:p w14:paraId="2C1ED5C8" w14:textId="77777777" w:rsidR="00D230EF" w:rsidRDefault="00D230EF" w:rsidP="00811ACC">
      <w:pPr>
        <w:pStyle w:val="NoSpacing"/>
        <w:jc w:val="center"/>
        <w:rPr>
          <w:rFonts w:cstheme="minorHAnsi"/>
          <w:sz w:val="24"/>
          <w:szCs w:val="24"/>
          <w:lang w:val="id-ID"/>
        </w:rPr>
      </w:pPr>
    </w:p>
    <w:p w14:paraId="2C17AD8E" w14:textId="76D6DE66" w:rsidR="00BD2D2F" w:rsidRPr="006371B8" w:rsidRDefault="001837CF" w:rsidP="00811ACC">
      <w:pPr>
        <w:pStyle w:val="NoSpacing"/>
        <w:jc w:val="center"/>
        <w:rPr>
          <w:rFonts w:cstheme="minorHAnsi"/>
          <w:sz w:val="24"/>
          <w:szCs w:val="24"/>
          <w:lang w:val="id-ID"/>
        </w:rPr>
      </w:pPr>
      <w:r w:rsidRPr="006371B8">
        <w:rPr>
          <w:rFonts w:cstheme="minorHAnsi"/>
          <w:sz w:val="24"/>
          <w:szCs w:val="24"/>
          <w:lang w:val="id-ID"/>
        </w:rPr>
        <w:t>***</w:t>
      </w:r>
    </w:p>
    <w:p w14:paraId="5B0C25B0" w14:textId="77777777" w:rsidR="0047245B" w:rsidRDefault="0047245B" w:rsidP="00573609">
      <w:pPr>
        <w:pStyle w:val="NoSpacing"/>
        <w:jc w:val="both"/>
        <w:rPr>
          <w:rFonts w:eastAsia="Georgia" w:cstheme="minorHAnsi"/>
          <w:b/>
          <w:bCs/>
          <w:u w:val="single"/>
          <w:lang w:val="id-ID"/>
        </w:rPr>
      </w:pPr>
    </w:p>
    <w:p w14:paraId="3B591F16" w14:textId="77777777" w:rsidR="00556E7E" w:rsidRDefault="00556E7E" w:rsidP="00573609">
      <w:pPr>
        <w:pStyle w:val="NoSpacing"/>
        <w:jc w:val="both"/>
        <w:rPr>
          <w:rFonts w:eastAsia="Georgia" w:cstheme="minorHAnsi"/>
          <w:b/>
          <w:bCs/>
          <w:u w:val="single"/>
          <w:lang w:val="id-ID"/>
        </w:rPr>
      </w:pPr>
    </w:p>
    <w:p w14:paraId="562E4B78" w14:textId="5DC49EC7" w:rsidR="002E42FB" w:rsidRPr="006371B8" w:rsidRDefault="002E42FB" w:rsidP="00573609">
      <w:pPr>
        <w:pStyle w:val="NoSpacing"/>
        <w:jc w:val="both"/>
        <w:rPr>
          <w:rFonts w:eastAsia="Georgia" w:cstheme="minorHAnsi"/>
          <w:b/>
          <w:bCs/>
          <w:u w:val="single"/>
          <w:lang w:val="id-ID"/>
        </w:rPr>
      </w:pPr>
      <w:r w:rsidRPr="006371B8">
        <w:rPr>
          <w:rFonts w:eastAsia="Georgia" w:cstheme="minorHAnsi"/>
          <w:b/>
          <w:bCs/>
          <w:u w:val="single"/>
          <w:lang w:val="id-ID"/>
        </w:rPr>
        <w:lastRenderedPageBreak/>
        <w:t>Tentang PT BRI Danareksa Sekuritas</w:t>
      </w:r>
      <w:r w:rsidR="00673247" w:rsidRPr="006371B8">
        <w:rPr>
          <w:rFonts w:eastAsia="Georgia" w:cstheme="minorHAnsi"/>
          <w:b/>
          <w:bCs/>
          <w:lang w:val="id-ID"/>
        </w:rPr>
        <w:t xml:space="preserve"> (</w:t>
      </w:r>
      <w:hyperlink r:id="rId8" w:history="1">
        <w:r w:rsidR="00673247" w:rsidRPr="006371B8">
          <w:rPr>
            <w:rStyle w:val="Hyperlink"/>
            <w:rFonts w:eastAsia="Georgia" w:cstheme="minorHAnsi"/>
            <w:b/>
            <w:bCs/>
            <w:u w:val="none"/>
            <w:lang w:val="id-ID"/>
          </w:rPr>
          <w:t>www.bridanareksasekuritas.co.id</w:t>
        </w:r>
      </w:hyperlink>
      <w:r w:rsidR="00673247" w:rsidRPr="006371B8">
        <w:rPr>
          <w:rFonts w:eastAsia="Georgia" w:cstheme="minorHAnsi"/>
          <w:b/>
          <w:bCs/>
          <w:lang w:val="id-ID"/>
        </w:rPr>
        <w:t>)</w:t>
      </w:r>
    </w:p>
    <w:p w14:paraId="2A1C38E0" w14:textId="77777777" w:rsidR="002E42FB" w:rsidRPr="006371B8" w:rsidRDefault="002E42FB" w:rsidP="00573609">
      <w:pPr>
        <w:pStyle w:val="NoSpacing"/>
        <w:jc w:val="both"/>
        <w:rPr>
          <w:rFonts w:eastAsia="Georgia" w:cstheme="minorHAnsi"/>
          <w:u w:val="single"/>
          <w:lang w:val="id-ID"/>
        </w:rPr>
      </w:pPr>
    </w:p>
    <w:p w14:paraId="49121E53" w14:textId="49CB0C7C" w:rsidR="002E42FB" w:rsidRPr="006371B8" w:rsidRDefault="002E42FB" w:rsidP="00573609">
      <w:pPr>
        <w:pStyle w:val="NoSpacing"/>
        <w:jc w:val="both"/>
        <w:rPr>
          <w:rFonts w:eastAsia="Georgia" w:cstheme="minorHAnsi"/>
          <w:lang w:val="id-ID"/>
        </w:rPr>
      </w:pPr>
      <w:r w:rsidRPr="006371B8">
        <w:rPr>
          <w:rFonts w:eastAsia="Georgia" w:cstheme="minorHAnsi"/>
          <w:lang w:val="id-ID"/>
        </w:rPr>
        <w:t xml:space="preserve">PT BRI Danareksa Sekuritas didirikan pada tahun 1992, </w:t>
      </w:r>
      <w:r w:rsidR="00F24A98" w:rsidRPr="006371B8">
        <w:rPr>
          <w:rFonts w:eastAsia="Georgia" w:cstheme="minorHAnsi"/>
          <w:lang w:val="id-ID"/>
        </w:rPr>
        <w:t>bergerak sebagai perantara perdagangan efek</w:t>
      </w:r>
      <w:r w:rsidR="002B278A" w:rsidRPr="006371B8">
        <w:rPr>
          <w:rFonts w:eastAsia="Georgia" w:cstheme="minorHAnsi"/>
          <w:lang w:val="id-ID"/>
        </w:rPr>
        <w:t>,</w:t>
      </w:r>
      <w:r w:rsidR="00F24A98" w:rsidRPr="006371B8">
        <w:rPr>
          <w:rFonts w:eastAsia="Georgia" w:cstheme="minorHAnsi"/>
          <w:lang w:val="id-ID"/>
        </w:rPr>
        <w:t xml:space="preserve"> penjamin emisi efek dan penasihat keuanga</w:t>
      </w:r>
      <w:r w:rsidR="00081A4D" w:rsidRPr="006371B8">
        <w:rPr>
          <w:rFonts w:eastAsia="Georgia" w:cstheme="minorHAnsi"/>
          <w:lang w:val="id-ID"/>
        </w:rPr>
        <w:t>n</w:t>
      </w:r>
      <w:r w:rsidR="00F24A98" w:rsidRPr="006371B8">
        <w:rPr>
          <w:rFonts w:eastAsia="Georgia" w:cstheme="minorHAnsi"/>
          <w:lang w:val="id-ID"/>
        </w:rPr>
        <w:t xml:space="preserve">, </w:t>
      </w:r>
      <w:r w:rsidR="00E5503B" w:rsidRPr="006371B8">
        <w:rPr>
          <w:rFonts w:eastAsia="Georgia" w:cstheme="minorHAnsi"/>
          <w:lang w:val="id-ID"/>
        </w:rPr>
        <w:t xml:space="preserve">yang </w:t>
      </w:r>
      <w:r w:rsidR="00B06AC9" w:rsidRPr="006371B8">
        <w:rPr>
          <w:rFonts w:eastAsia="Georgia" w:cstheme="minorHAnsi"/>
          <w:lang w:val="id-ID"/>
        </w:rPr>
        <w:t xml:space="preserve">merupakan </w:t>
      </w:r>
      <w:r w:rsidR="00E5503B" w:rsidRPr="006371B8">
        <w:rPr>
          <w:rFonts w:eastAsia="Georgia" w:cstheme="minorHAnsi"/>
          <w:lang w:val="id-ID"/>
        </w:rPr>
        <w:t>entitas anak</w:t>
      </w:r>
      <w:r w:rsidRPr="006371B8">
        <w:rPr>
          <w:rFonts w:eastAsia="Georgia" w:cstheme="minorHAnsi"/>
          <w:lang w:val="id-ID"/>
        </w:rPr>
        <w:t xml:space="preserve"> dari PT Bank Rakyat Indonesia (Persero) Tbk (BRI</w:t>
      </w:r>
      <w:r w:rsidR="00B06AC9" w:rsidRPr="006371B8">
        <w:rPr>
          <w:rFonts w:eastAsia="Georgia" w:cstheme="minorHAnsi"/>
          <w:lang w:val="id-ID"/>
        </w:rPr>
        <w:t xml:space="preserve"> atau Bank BRI</w:t>
      </w:r>
      <w:r w:rsidRPr="006371B8">
        <w:rPr>
          <w:rFonts w:eastAsia="Georgia" w:cstheme="minorHAnsi"/>
          <w:lang w:val="id-ID"/>
        </w:rPr>
        <w:t>)</w:t>
      </w:r>
      <w:r w:rsidR="001A7A16" w:rsidRPr="006371B8">
        <w:rPr>
          <w:rFonts w:eastAsia="Georgia" w:cstheme="minorHAnsi"/>
          <w:lang w:val="id-ID"/>
        </w:rPr>
        <w:t xml:space="preserve"> </w:t>
      </w:r>
      <w:r w:rsidR="00E5503B" w:rsidRPr="006371B8">
        <w:rPr>
          <w:rFonts w:eastAsia="Georgia" w:cstheme="minorHAnsi"/>
          <w:lang w:val="id-ID"/>
        </w:rPr>
        <w:t xml:space="preserve">serta </w:t>
      </w:r>
      <w:r w:rsidR="00CC397E" w:rsidRPr="006371B8">
        <w:rPr>
          <w:rFonts w:eastAsia="Georgia" w:cstheme="minorHAnsi"/>
          <w:lang w:val="id-ID"/>
        </w:rPr>
        <w:t>en</w:t>
      </w:r>
      <w:r w:rsidR="00E5503B" w:rsidRPr="006371B8">
        <w:rPr>
          <w:rFonts w:eastAsia="Georgia" w:cstheme="minorHAnsi"/>
          <w:lang w:val="id-ID"/>
        </w:rPr>
        <w:t>titas asosiasi dari</w:t>
      </w:r>
      <w:r w:rsidR="00CC397E" w:rsidRPr="006371B8">
        <w:rPr>
          <w:rFonts w:eastAsia="Georgia" w:cstheme="minorHAnsi"/>
          <w:lang w:val="id-ID"/>
        </w:rPr>
        <w:t xml:space="preserve"> </w:t>
      </w:r>
      <w:r w:rsidR="00351859" w:rsidRPr="006371B8">
        <w:rPr>
          <w:rFonts w:eastAsia="Georgia" w:cstheme="minorHAnsi"/>
          <w:lang w:val="id-ID"/>
        </w:rPr>
        <w:t xml:space="preserve">Holding BUMN </w:t>
      </w:r>
      <w:r w:rsidR="001A7A16" w:rsidRPr="006371B8">
        <w:rPr>
          <w:rFonts w:eastAsia="Georgia" w:cstheme="minorHAnsi"/>
          <w:lang w:val="id-ID"/>
        </w:rPr>
        <w:t>Danareksa</w:t>
      </w:r>
      <w:r w:rsidRPr="006371B8">
        <w:rPr>
          <w:rFonts w:eastAsia="Georgia" w:cstheme="minorHAnsi"/>
          <w:lang w:val="id-ID"/>
        </w:rPr>
        <w:t xml:space="preserve">. Dengan pengalaman lebih dari </w:t>
      </w:r>
      <w:r w:rsidR="006B15BB" w:rsidRPr="006371B8">
        <w:rPr>
          <w:rFonts w:eastAsia="Georgia" w:cstheme="minorHAnsi"/>
          <w:lang w:val="id-ID"/>
        </w:rPr>
        <w:t>30</w:t>
      </w:r>
      <w:r w:rsidRPr="006371B8">
        <w:rPr>
          <w:rFonts w:eastAsia="Georgia" w:cstheme="minorHAnsi"/>
          <w:lang w:val="id-ID"/>
        </w:rPr>
        <w:t xml:space="preserve"> tahun sebagai </w:t>
      </w:r>
      <w:r w:rsidRPr="006371B8">
        <w:rPr>
          <w:rFonts w:eastAsia="Georgia" w:cstheme="minorHAnsi"/>
          <w:i/>
          <w:iCs/>
          <w:lang w:val="id-ID"/>
        </w:rPr>
        <w:t>one stop financial solution provider</w:t>
      </w:r>
      <w:r w:rsidRPr="006371B8">
        <w:rPr>
          <w:rFonts w:eastAsia="Georgia" w:cstheme="minorHAnsi"/>
          <w:lang w:val="id-ID"/>
        </w:rPr>
        <w:t xml:space="preserve">, </w:t>
      </w:r>
      <w:r w:rsidR="001A7A16" w:rsidRPr="006371B8">
        <w:rPr>
          <w:rFonts w:eastAsia="Georgia" w:cstheme="minorHAnsi"/>
          <w:lang w:val="id-ID"/>
        </w:rPr>
        <w:t>perusahaan</w:t>
      </w:r>
      <w:r w:rsidRPr="006371B8">
        <w:rPr>
          <w:rFonts w:eastAsia="Georgia" w:cstheme="minorHAnsi"/>
          <w:lang w:val="id-ID"/>
        </w:rPr>
        <w:t xml:space="preserve"> telah melayani nasabah baik individual maupun institusi; domestik maupun internasional; lembaga Pemerintah maupun swasta. </w:t>
      </w:r>
      <w:r w:rsidR="00EC07D3" w:rsidRPr="006371B8">
        <w:rPr>
          <w:rFonts w:eastAsia="Georgia" w:cstheme="minorHAnsi"/>
          <w:lang w:val="id-ID"/>
        </w:rPr>
        <w:t xml:space="preserve">BRI </w:t>
      </w:r>
      <w:r w:rsidRPr="006371B8">
        <w:rPr>
          <w:rFonts w:eastAsia="Georgia" w:cstheme="minorHAnsi"/>
          <w:lang w:val="id-ID"/>
        </w:rPr>
        <w:t xml:space="preserve">Danareksa Sekuritas memiliki pengalaman terbanyak dalam menangani </w:t>
      </w:r>
      <w:r w:rsidR="000F2938" w:rsidRPr="006371B8">
        <w:rPr>
          <w:rFonts w:eastAsia="Georgia" w:cstheme="minorHAnsi"/>
          <w:lang w:val="id-ID"/>
        </w:rPr>
        <w:t xml:space="preserve"> </w:t>
      </w:r>
      <w:r w:rsidRPr="006371B8">
        <w:rPr>
          <w:rFonts w:eastAsia="Georgia" w:cstheme="minorHAnsi"/>
          <w:lang w:val="id-ID"/>
        </w:rPr>
        <w:t>pasar modal, baik</w:t>
      </w:r>
      <w:r w:rsidR="001A7A16" w:rsidRPr="006371B8">
        <w:rPr>
          <w:rFonts w:eastAsia="Georgia" w:cstheme="minorHAnsi"/>
          <w:lang w:val="id-ID"/>
        </w:rPr>
        <w:t xml:space="preserve"> </w:t>
      </w:r>
      <w:r w:rsidRPr="006371B8">
        <w:rPr>
          <w:rFonts w:eastAsia="Georgia" w:cstheme="minorHAnsi"/>
          <w:lang w:val="id-ID"/>
        </w:rPr>
        <w:t xml:space="preserve">sebagai </w:t>
      </w:r>
      <w:r w:rsidRPr="006371B8">
        <w:rPr>
          <w:rFonts w:eastAsia="Georgia" w:cstheme="minorHAnsi"/>
          <w:i/>
          <w:iCs/>
          <w:lang w:val="id-ID"/>
        </w:rPr>
        <w:t>underwriter</w:t>
      </w:r>
      <w:r w:rsidRPr="006371B8">
        <w:rPr>
          <w:rFonts w:eastAsia="Georgia" w:cstheme="minorHAnsi"/>
          <w:lang w:val="id-ID"/>
        </w:rPr>
        <w:t xml:space="preserve">, </w:t>
      </w:r>
      <w:r w:rsidRPr="006371B8">
        <w:rPr>
          <w:rFonts w:eastAsia="Georgia" w:cstheme="minorHAnsi"/>
          <w:i/>
          <w:iCs/>
          <w:lang w:val="id-ID"/>
        </w:rPr>
        <w:t>broker</w:t>
      </w:r>
      <w:r w:rsidRPr="006371B8">
        <w:rPr>
          <w:rFonts w:eastAsia="Georgia" w:cstheme="minorHAnsi"/>
          <w:lang w:val="id-ID"/>
        </w:rPr>
        <w:t xml:space="preserve"> dan </w:t>
      </w:r>
      <w:r w:rsidRPr="006371B8">
        <w:rPr>
          <w:rFonts w:eastAsia="Georgia" w:cstheme="minorHAnsi"/>
          <w:i/>
          <w:iCs/>
          <w:lang w:val="id-ID"/>
        </w:rPr>
        <w:t>financial advisor</w:t>
      </w:r>
      <w:r w:rsidRPr="006371B8">
        <w:rPr>
          <w:rFonts w:eastAsia="Georgia" w:cstheme="minorHAnsi"/>
          <w:lang w:val="id-ID"/>
        </w:rPr>
        <w:t>. Khusus untuk nasabah individu,</w:t>
      </w:r>
      <w:r w:rsidR="001A7A16" w:rsidRPr="006371B8">
        <w:rPr>
          <w:rFonts w:eastAsia="Georgia" w:cstheme="minorHAnsi"/>
          <w:lang w:val="id-ID"/>
        </w:rPr>
        <w:t xml:space="preserve"> perusahaan</w:t>
      </w:r>
      <w:r w:rsidRPr="006371B8">
        <w:rPr>
          <w:rFonts w:eastAsia="Georgia" w:cstheme="minorHAnsi"/>
          <w:lang w:val="id-ID"/>
        </w:rPr>
        <w:t xml:space="preserve"> menyediakan digital </w:t>
      </w:r>
      <w:r w:rsidRPr="006371B8">
        <w:rPr>
          <w:rFonts w:eastAsia="Georgia" w:cstheme="minorHAnsi"/>
          <w:i/>
          <w:iCs/>
          <w:lang w:val="id-ID"/>
        </w:rPr>
        <w:t>multi-investment platform</w:t>
      </w:r>
      <w:r w:rsidRPr="006371B8">
        <w:rPr>
          <w:rFonts w:eastAsia="Georgia" w:cstheme="minorHAnsi"/>
          <w:lang w:val="id-ID"/>
        </w:rPr>
        <w:t xml:space="preserve"> yang terintegrasi dan memudahkan nasabah dalam bertransaksi beragam produk pasar modal. </w:t>
      </w:r>
    </w:p>
    <w:p w14:paraId="418BF5B1" w14:textId="77777777" w:rsidR="00893592" w:rsidRPr="006371B8" w:rsidRDefault="00893592" w:rsidP="00573609">
      <w:pPr>
        <w:pStyle w:val="NoSpacing"/>
        <w:jc w:val="both"/>
        <w:rPr>
          <w:rFonts w:eastAsia="Georgia" w:cstheme="minorHAnsi"/>
          <w:sz w:val="24"/>
          <w:szCs w:val="24"/>
          <w:lang w:val="id-ID"/>
        </w:rPr>
      </w:pPr>
    </w:p>
    <w:p w14:paraId="77195A57" w14:textId="77777777" w:rsidR="00351859" w:rsidRPr="006371B8" w:rsidRDefault="00351859" w:rsidP="00573609">
      <w:pPr>
        <w:pStyle w:val="NoSpacing"/>
        <w:jc w:val="both"/>
        <w:rPr>
          <w:rFonts w:eastAsia="Georgia" w:cstheme="minorHAnsi"/>
          <w:lang w:val="id-ID"/>
        </w:rPr>
      </w:pPr>
      <w:r w:rsidRPr="006371B8">
        <w:rPr>
          <w:rFonts w:eastAsia="Georgia" w:cstheme="minorHAnsi"/>
          <w:lang w:val="id-ID"/>
        </w:rPr>
        <w:t>Untuk informasi lebih lanjut, hubungi:</w:t>
      </w:r>
    </w:p>
    <w:p w14:paraId="3BE4209B" w14:textId="77777777" w:rsidR="00351859" w:rsidRPr="006371B8" w:rsidRDefault="00351859" w:rsidP="00573609">
      <w:pPr>
        <w:pStyle w:val="NoSpacing"/>
        <w:jc w:val="both"/>
        <w:rPr>
          <w:rStyle w:val="Hyperlink"/>
          <w:rFonts w:eastAsia="Georgia" w:cstheme="minorHAnsi"/>
          <w:lang w:val="id-ID"/>
        </w:rPr>
      </w:pPr>
    </w:p>
    <w:p w14:paraId="0ABE08A5" w14:textId="77777777" w:rsidR="00BD2D2F" w:rsidRPr="006371B8" w:rsidRDefault="00BD2D2F" w:rsidP="00573609">
      <w:pPr>
        <w:pStyle w:val="NoSpacing"/>
        <w:jc w:val="both"/>
        <w:rPr>
          <w:rFonts w:cstheme="minorHAnsi"/>
          <w:b/>
          <w:bCs/>
          <w:lang w:val="id-ID"/>
        </w:rPr>
      </w:pPr>
      <w:r w:rsidRPr="006371B8">
        <w:rPr>
          <w:rFonts w:eastAsia="Georgia" w:cstheme="minorHAnsi"/>
          <w:b/>
          <w:bCs/>
          <w:lang w:val="id-ID"/>
        </w:rPr>
        <w:t>Moh. Burhan S. Widodo</w:t>
      </w:r>
    </w:p>
    <w:p w14:paraId="375E6142" w14:textId="77777777" w:rsidR="00BD2D2F" w:rsidRPr="006371B8" w:rsidRDefault="00BD2D2F" w:rsidP="00573609">
      <w:pPr>
        <w:pStyle w:val="NoSpacing"/>
        <w:jc w:val="both"/>
        <w:rPr>
          <w:rFonts w:eastAsia="Georgia" w:cstheme="minorHAnsi"/>
          <w:i/>
          <w:iCs/>
          <w:lang w:val="id-ID"/>
        </w:rPr>
      </w:pPr>
      <w:r w:rsidRPr="006371B8">
        <w:rPr>
          <w:rFonts w:eastAsia="Georgia" w:cstheme="minorHAnsi"/>
          <w:i/>
          <w:iCs/>
          <w:lang w:val="id-ID"/>
        </w:rPr>
        <w:t>Corporate Secretary</w:t>
      </w:r>
    </w:p>
    <w:p w14:paraId="3AC5E71C" w14:textId="77777777" w:rsidR="00BD2D2F" w:rsidRPr="006371B8" w:rsidRDefault="00BD2D2F" w:rsidP="00573609">
      <w:pPr>
        <w:pStyle w:val="NoSpacing"/>
        <w:jc w:val="both"/>
        <w:rPr>
          <w:rFonts w:eastAsia="Georgia" w:cstheme="minorHAnsi"/>
          <w:lang w:val="id-ID"/>
        </w:rPr>
      </w:pPr>
      <w:r w:rsidRPr="006371B8">
        <w:rPr>
          <w:rFonts w:eastAsia="Georgia" w:cstheme="minorHAnsi"/>
          <w:lang w:val="id-ID"/>
        </w:rPr>
        <w:t>PT BRI Danareksa Sekuritas</w:t>
      </w:r>
    </w:p>
    <w:p w14:paraId="553FF79C" w14:textId="3E92B565" w:rsidR="00BD2D2F" w:rsidRPr="006371B8" w:rsidRDefault="00BD2D2F" w:rsidP="00573609">
      <w:pPr>
        <w:pStyle w:val="NoSpacing"/>
        <w:jc w:val="both"/>
        <w:rPr>
          <w:rFonts w:cstheme="minorHAnsi"/>
          <w:lang w:val="id-ID"/>
        </w:rPr>
      </w:pPr>
      <w:r w:rsidRPr="006371B8">
        <w:rPr>
          <w:rFonts w:cstheme="minorHAnsi"/>
          <w:lang w:val="id-ID"/>
        </w:rPr>
        <w:t>M: +</w:t>
      </w:r>
      <w:r w:rsidR="00E662ED">
        <w:rPr>
          <w:rFonts w:cstheme="minorHAnsi"/>
          <w:lang w:val="id-ID"/>
        </w:rPr>
        <w:t>62 812 9907 2344</w:t>
      </w:r>
    </w:p>
    <w:p w14:paraId="58B10637" w14:textId="120AFEBB" w:rsidR="00351859" w:rsidRPr="006371B8" w:rsidRDefault="00BD2D2F" w:rsidP="00573609">
      <w:pPr>
        <w:pStyle w:val="NoSpacing"/>
        <w:jc w:val="both"/>
        <w:rPr>
          <w:rFonts w:eastAsia="Georgia" w:cstheme="minorHAnsi"/>
          <w:sz w:val="24"/>
          <w:szCs w:val="24"/>
          <w:lang w:val="id-ID"/>
        </w:rPr>
      </w:pPr>
      <w:r w:rsidRPr="006371B8">
        <w:rPr>
          <w:rFonts w:cstheme="minorHAnsi"/>
          <w:lang w:val="id-ID"/>
        </w:rPr>
        <w:t xml:space="preserve">E: </w:t>
      </w:r>
      <w:hyperlink r:id="rId9" w:history="1">
        <w:r w:rsidRPr="006371B8">
          <w:rPr>
            <w:rStyle w:val="Hyperlink"/>
            <w:rFonts w:cstheme="minorHAnsi"/>
            <w:lang w:val="id-ID"/>
          </w:rPr>
          <w:t>corsec@brids.co.id</w:t>
        </w:r>
      </w:hyperlink>
    </w:p>
    <w:p w14:paraId="1A485A0E" w14:textId="77777777" w:rsidR="00351859" w:rsidRPr="006371B8" w:rsidRDefault="00351859" w:rsidP="00573609">
      <w:pPr>
        <w:pStyle w:val="NoSpacing"/>
        <w:jc w:val="both"/>
        <w:rPr>
          <w:rFonts w:eastAsia="Georgia" w:cstheme="minorHAnsi"/>
          <w:sz w:val="24"/>
          <w:szCs w:val="24"/>
          <w:u w:val="single"/>
          <w:lang w:val="id-ID"/>
        </w:rPr>
      </w:pPr>
    </w:p>
    <w:p w14:paraId="491A1ADA" w14:textId="64B3780A" w:rsidR="00853E30" w:rsidRPr="006371B8" w:rsidRDefault="00351859" w:rsidP="00573609">
      <w:pPr>
        <w:pStyle w:val="NoSpacing"/>
        <w:jc w:val="both"/>
        <w:rPr>
          <w:rFonts w:cstheme="minorHAnsi"/>
          <w:sz w:val="20"/>
          <w:szCs w:val="20"/>
          <w:lang w:val="id-ID"/>
        </w:rPr>
      </w:pPr>
      <w:r w:rsidRPr="006371B8">
        <w:rPr>
          <w:rFonts w:cstheme="minorHAnsi"/>
          <w:color w:val="004B94"/>
          <w:sz w:val="20"/>
          <w:szCs w:val="20"/>
          <w:lang w:val="id-ID"/>
        </w:rPr>
        <w:t>BRI Danareksa Sekuritas</w:t>
      </w:r>
      <w:r w:rsidRPr="006371B8">
        <w:rPr>
          <w:rFonts w:cstheme="minorHAnsi"/>
          <w:sz w:val="20"/>
          <w:szCs w:val="20"/>
          <w:lang w:val="id-ID"/>
        </w:rPr>
        <w:t xml:space="preserve"> terdaftar dan diawasi oleh Otoritas Jasa Keuangan (OJK).</w:t>
      </w:r>
    </w:p>
    <w:sectPr w:rsidR="00853E30" w:rsidRPr="006371B8" w:rsidSect="000B753E">
      <w:headerReference w:type="default" r:id="rId10"/>
      <w:footerReference w:type="default" r:id="rId11"/>
      <w:pgSz w:w="12240" w:h="15840"/>
      <w:pgMar w:top="1440" w:right="1440" w:bottom="1276"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0424" w14:textId="77777777" w:rsidR="001C310D" w:rsidRDefault="001C310D" w:rsidP="00B23ABD">
      <w:r>
        <w:separator/>
      </w:r>
    </w:p>
  </w:endnote>
  <w:endnote w:type="continuationSeparator" w:id="0">
    <w:p w14:paraId="2B43F465" w14:textId="77777777" w:rsidR="001C310D" w:rsidRDefault="001C310D" w:rsidP="00B2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5F1" w14:textId="77777777" w:rsidR="000B753E" w:rsidRDefault="000B753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66A967A" w14:textId="77777777" w:rsidR="000B753E" w:rsidRDefault="000B7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469C" w14:textId="77777777" w:rsidR="001C310D" w:rsidRDefault="001C310D" w:rsidP="00B23ABD">
      <w:r>
        <w:separator/>
      </w:r>
    </w:p>
  </w:footnote>
  <w:footnote w:type="continuationSeparator" w:id="0">
    <w:p w14:paraId="5245AC30" w14:textId="77777777" w:rsidR="001C310D" w:rsidRDefault="001C310D" w:rsidP="00B2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8504" w14:textId="25E6FDB8" w:rsidR="00B23ABD" w:rsidRDefault="006A245F" w:rsidP="006A245F">
    <w:pPr>
      <w:pStyle w:val="Header"/>
    </w:pPr>
    <w:r>
      <w:rPr>
        <w:noProof/>
      </w:rPr>
      <w:drawing>
        <wp:inline distT="0" distB="0" distL="0" distR="0" wp14:anchorId="46B86737" wp14:editId="70C54D53">
          <wp:extent cx="1181100" cy="567874"/>
          <wp:effectExtent l="0" t="0" r="0" b="3810"/>
          <wp:docPr id="517802364" name="Picture 51780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02364" name="Picture 517802364"/>
                  <pic:cNvPicPr/>
                </pic:nvPicPr>
                <pic:blipFill>
                  <a:blip r:embed="rId1">
                    <a:extLst>
                      <a:ext uri="{28A0092B-C50C-407E-A947-70E740481C1C}">
                        <a14:useLocalDpi xmlns:a14="http://schemas.microsoft.com/office/drawing/2010/main" val="0"/>
                      </a:ext>
                    </a:extLst>
                  </a:blip>
                  <a:stretch>
                    <a:fillRect/>
                  </a:stretch>
                </pic:blipFill>
                <pic:spPr>
                  <a:xfrm>
                    <a:off x="0" y="0"/>
                    <a:ext cx="1252009" cy="601967"/>
                  </a:xfrm>
                  <a:prstGeom prst="rect">
                    <a:avLst/>
                  </a:prstGeom>
                </pic:spPr>
              </pic:pic>
            </a:graphicData>
          </a:graphic>
        </wp:inline>
      </w:drawing>
    </w:r>
    <w:r w:rsidR="00C64E10">
      <w:t xml:space="preserve">    </w:t>
    </w:r>
    <w:r>
      <w:tab/>
    </w:r>
  </w:p>
  <w:p w14:paraId="0B628E6C" w14:textId="77777777" w:rsidR="0043582A" w:rsidRDefault="0043582A" w:rsidP="00B23A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A9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4368DF"/>
    <w:multiLevelType w:val="hybridMultilevel"/>
    <w:tmpl w:val="0048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3EA0"/>
    <w:multiLevelType w:val="hybridMultilevel"/>
    <w:tmpl w:val="8D1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3CA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5190D1B"/>
    <w:multiLevelType w:val="hybridMultilevel"/>
    <w:tmpl w:val="56766FDE"/>
    <w:lvl w:ilvl="0" w:tplc="EF402BA2">
      <w:start w:val="4"/>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15334"/>
    <w:multiLevelType w:val="hybridMultilevel"/>
    <w:tmpl w:val="7F08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352E6"/>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9C96B98"/>
    <w:multiLevelType w:val="hybridMultilevel"/>
    <w:tmpl w:val="7B70D5D6"/>
    <w:lvl w:ilvl="0" w:tplc="05F02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515F1"/>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FD4BDF"/>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B3A8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27A5E2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3D265F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D58DC"/>
    <w:multiLevelType w:val="hybridMultilevel"/>
    <w:tmpl w:val="AFACC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D242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470FF"/>
    <w:multiLevelType w:val="hybridMultilevel"/>
    <w:tmpl w:val="5E4E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67F4C"/>
    <w:multiLevelType w:val="hybridMultilevel"/>
    <w:tmpl w:val="2230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50061"/>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74A49"/>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BB676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A3B6F1E"/>
    <w:multiLevelType w:val="hybridMultilevel"/>
    <w:tmpl w:val="4E1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B0660"/>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D8D6976"/>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D5407"/>
    <w:multiLevelType w:val="hybridMultilevel"/>
    <w:tmpl w:val="6600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568FD"/>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8603D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16519"/>
    <w:multiLevelType w:val="hybridMultilevel"/>
    <w:tmpl w:val="83F4B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3668C"/>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EA3504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F102F7E"/>
    <w:multiLevelType w:val="hybridMultilevel"/>
    <w:tmpl w:val="9790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77114"/>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FB451C6"/>
    <w:multiLevelType w:val="hybridMultilevel"/>
    <w:tmpl w:val="0106BE4C"/>
    <w:lvl w:ilvl="0" w:tplc="20D62C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F735F"/>
    <w:multiLevelType w:val="hybridMultilevel"/>
    <w:tmpl w:val="641A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866EA"/>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FFB3CE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9552F"/>
    <w:multiLevelType w:val="hybridMultilevel"/>
    <w:tmpl w:val="453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26033"/>
    <w:multiLevelType w:val="hybridMultilevel"/>
    <w:tmpl w:val="C512E1EC"/>
    <w:lvl w:ilvl="0" w:tplc="C276D96C">
      <w:start w:val="1"/>
      <w:numFmt w:val="decimal"/>
      <w:lvlText w:val="%1."/>
      <w:lvlJc w:val="left"/>
      <w:pPr>
        <w:ind w:left="1020" w:hanging="360"/>
      </w:pPr>
    </w:lvl>
    <w:lvl w:ilvl="1" w:tplc="98E4E480">
      <w:start w:val="1"/>
      <w:numFmt w:val="decimal"/>
      <w:lvlText w:val="%2."/>
      <w:lvlJc w:val="left"/>
      <w:pPr>
        <w:ind w:left="1020" w:hanging="360"/>
      </w:pPr>
    </w:lvl>
    <w:lvl w:ilvl="2" w:tplc="B0C613C2">
      <w:start w:val="1"/>
      <w:numFmt w:val="decimal"/>
      <w:lvlText w:val="%3."/>
      <w:lvlJc w:val="left"/>
      <w:pPr>
        <w:ind w:left="1020" w:hanging="360"/>
      </w:pPr>
    </w:lvl>
    <w:lvl w:ilvl="3" w:tplc="7C485FC8">
      <w:start w:val="1"/>
      <w:numFmt w:val="decimal"/>
      <w:lvlText w:val="%4."/>
      <w:lvlJc w:val="left"/>
      <w:pPr>
        <w:ind w:left="1020" w:hanging="360"/>
      </w:pPr>
    </w:lvl>
    <w:lvl w:ilvl="4" w:tplc="DAF0EAF2">
      <w:start w:val="1"/>
      <w:numFmt w:val="decimal"/>
      <w:lvlText w:val="%5."/>
      <w:lvlJc w:val="left"/>
      <w:pPr>
        <w:ind w:left="1020" w:hanging="360"/>
      </w:pPr>
    </w:lvl>
    <w:lvl w:ilvl="5" w:tplc="D24E929C">
      <w:start w:val="1"/>
      <w:numFmt w:val="decimal"/>
      <w:lvlText w:val="%6."/>
      <w:lvlJc w:val="left"/>
      <w:pPr>
        <w:ind w:left="1020" w:hanging="360"/>
      </w:pPr>
    </w:lvl>
    <w:lvl w:ilvl="6" w:tplc="DD1AA97A">
      <w:start w:val="1"/>
      <w:numFmt w:val="decimal"/>
      <w:lvlText w:val="%7."/>
      <w:lvlJc w:val="left"/>
      <w:pPr>
        <w:ind w:left="1020" w:hanging="360"/>
      </w:pPr>
    </w:lvl>
    <w:lvl w:ilvl="7" w:tplc="341446C8">
      <w:start w:val="1"/>
      <w:numFmt w:val="decimal"/>
      <w:lvlText w:val="%8."/>
      <w:lvlJc w:val="left"/>
      <w:pPr>
        <w:ind w:left="1020" w:hanging="360"/>
      </w:pPr>
    </w:lvl>
    <w:lvl w:ilvl="8" w:tplc="F62A66D2">
      <w:start w:val="1"/>
      <w:numFmt w:val="decimal"/>
      <w:lvlText w:val="%9."/>
      <w:lvlJc w:val="left"/>
      <w:pPr>
        <w:ind w:left="1020" w:hanging="360"/>
      </w:pPr>
    </w:lvl>
  </w:abstractNum>
  <w:abstractNum w:abstractNumId="37" w15:restartNumberingAfterBreak="0">
    <w:nsid w:val="790D3BA9"/>
    <w:multiLevelType w:val="hybridMultilevel"/>
    <w:tmpl w:val="11F2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781DCE"/>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135969">
    <w:abstractNumId w:val="5"/>
  </w:num>
  <w:num w:numId="2" w16cid:durableId="1809325505">
    <w:abstractNumId w:val="37"/>
  </w:num>
  <w:num w:numId="3" w16cid:durableId="1752657825">
    <w:abstractNumId w:val="26"/>
  </w:num>
  <w:num w:numId="4" w16cid:durableId="1910846018">
    <w:abstractNumId w:val="1"/>
  </w:num>
  <w:num w:numId="5" w16cid:durableId="1353530576">
    <w:abstractNumId w:val="15"/>
  </w:num>
  <w:num w:numId="6" w16cid:durableId="1293096912">
    <w:abstractNumId w:val="22"/>
  </w:num>
  <w:num w:numId="7" w16cid:durableId="229968154">
    <w:abstractNumId w:val="32"/>
  </w:num>
  <w:num w:numId="8" w16cid:durableId="163056871">
    <w:abstractNumId w:val="38"/>
  </w:num>
  <w:num w:numId="9" w16cid:durableId="857237367">
    <w:abstractNumId w:val="0"/>
  </w:num>
  <w:num w:numId="10" w16cid:durableId="126823548">
    <w:abstractNumId w:val="14"/>
  </w:num>
  <w:num w:numId="11" w16cid:durableId="1394086498">
    <w:abstractNumId w:val="17"/>
  </w:num>
  <w:num w:numId="12" w16cid:durableId="1662586475">
    <w:abstractNumId w:val="9"/>
  </w:num>
  <w:num w:numId="13" w16cid:durableId="930426776">
    <w:abstractNumId w:val="29"/>
  </w:num>
  <w:num w:numId="14" w16cid:durableId="281033498">
    <w:abstractNumId w:val="34"/>
  </w:num>
  <w:num w:numId="15" w16cid:durableId="1566601439">
    <w:abstractNumId w:val="12"/>
  </w:num>
  <w:num w:numId="16" w16cid:durableId="1496914220">
    <w:abstractNumId w:val="18"/>
  </w:num>
  <w:num w:numId="17" w16cid:durableId="1223520433">
    <w:abstractNumId w:val="25"/>
  </w:num>
  <w:num w:numId="18" w16cid:durableId="347799851">
    <w:abstractNumId w:val="27"/>
  </w:num>
  <w:num w:numId="19" w16cid:durableId="995105264">
    <w:abstractNumId w:val="24"/>
  </w:num>
  <w:num w:numId="20" w16cid:durableId="779684825">
    <w:abstractNumId w:val="6"/>
  </w:num>
  <w:num w:numId="21" w16cid:durableId="1248811020">
    <w:abstractNumId w:val="3"/>
  </w:num>
  <w:num w:numId="22" w16cid:durableId="1818112053">
    <w:abstractNumId w:val="28"/>
  </w:num>
  <w:num w:numId="23" w16cid:durableId="101995211">
    <w:abstractNumId w:val="11"/>
  </w:num>
  <w:num w:numId="24" w16cid:durableId="157425392">
    <w:abstractNumId w:val="30"/>
  </w:num>
  <w:num w:numId="25" w16cid:durableId="1692757230">
    <w:abstractNumId w:val="8"/>
  </w:num>
  <w:num w:numId="26" w16cid:durableId="1053117098">
    <w:abstractNumId w:val="33"/>
  </w:num>
  <w:num w:numId="27" w16cid:durableId="8021770">
    <w:abstractNumId w:val="19"/>
  </w:num>
  <w:num w:numId="28" w16cid:durableId="702368628">
    <w:abstractNumId w:val="10"/>
  </w:num>
  <w:num w:numId="29" w16cid:durableId="1653606152">
    <w:abstractNumId w:val="21"/>
  </w:num>
  <w:num w:numId="30" w16cid:durableId="1285234530">
    <w:abstractNumId w:val="2"/>
  </w:num>
  <w:num w:numId="31" w16cid:durableId="1105461725">
    <w:abstractNumId w:val="35"/>
  </w:num>
  <w:num w:numId="32" w16cid:durableId="594244517">
    <w:abstractNumId w:val="16"/>
  </w:num>
  <w:num w:numId="33" w16cid:durableId="1926643561">
    <w:abstractNumId w:val="7"/>
  </w:num>
  <w:num w:numId="34" w16cid:durableId="1830290140">
    <w:abstractNumId w:val="23"/>
  </w:num>
  <w:num w:numId="35" w16cid:durableId="510920647">
    <w:abstractNumId w:val="20"/>
  </w:num>
  <w:num w:numId="36" w16cid:durableId="1548563289">
    <w:abstractNumId w:val="4"/>
  </w:num>
  <w:num w:numId="37" w16cid:durableId="1717773742">
    <w:abstractNumId w:val="31"/>
  </w:num>
  <w:num w:numId="38" w16cid:durableId="652762767">
    <w:abstractNumId w:val="13"/>
  </w:num>
  <w:num w:numId="39" w16cid:durableId="20791302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JjAwNjczNLI1NTQyUdpeDU4uLM/DyQAkOzWgAwyG10LQAAAA=="/>
  </w:docVars>
  <w:rsids>
    <w:rsidRoot w:val="00142712"/>
    <w:rsid w:val="00000CDD"/>
    <w:rsid w:val="0000172B"/>
    <w:rsid w:val="0001170F"/>
    <w:rsid w:val="00011AC4"/>
    <w:rsid w:val="000128F8"/>
    <w:rsid w:val="00015DB0"/>
    <w:rsid w:val="00024CD7"/>
    <w:rsid w:val="000267B8"/>
    <w:rsid w:val="00027B64"/>
    <w:rsid w:val="000350AD"/>
    <w:rsid w:val="00036431"/>
    <w:rsid w:val="00037E92"/>
    <w:rsid w:val="000418A5"/>
    <w:rsid w:val="00042B27"/>
    <w:rsid w:val="00043C27"/>
    <w:rsid w:val="000534AC"/>
    <w:rsid w:val="00054D57"/>
    <w:rsid w:val="00056BA6"/>
    <w:rsid w:val="00056C98"/>
    <w:rsid w:val="00062485"/>
    <w:rsid w:val="000673DA"/>
    <w:rsid w:val="00070652"/>
    <w:rsid w:val="000709B0"/>
    <w:rsid w:val="000711A9"/>
    <w:rsid w:val="00075EA8"/>
    <w:rsid w:val="0008164E"/>
    <w:rsid w:val="00081A4D"/>
    <w:rsid w:val="00096E75"/>
    <w:rsid w:val="000A20EE"/>
    <w:rsid w:val="000A4A1A"/>
    <w:rsid w:val="000A5A7B"/>
    <w:rsid w:val="000A7826"/>
    <w:rsid w:val="000B039B"/>
    <w:rsid w:val="000B0FE8"/>
    <w:rsid w:val="000B1F3F"/>
    <w:rsid w:val="000B3AC1"/>
    <w:rsid w:val="000B45AC"/>
    <w:rsid w:val="000B5B02"/>
    <w:rsid w:val="000B617D"/>
    <w:rsid w:val="000B68EE"/>
    <w:rsid w:val="000B753E"/>
    <w:rsid w:val="000C1641"/>
    <w:rsid w:val="000C4846"/>
    <w:rsid w:val="000C4AC4"/>
    <w:rsid w:val="000C5AC7"/>
    <w:rsid w:val="000C6520"/>
    <w:rsid w:val="000D51A2"/>
    <w:rsid w:val="000D6EB5"/>
    <w:rsid w:val="000D7A73"/>
    <w:rsid w:val="000D7F92"/>
    <w:rsid w:val="000F032B"/>
    <w:rsid w:val="000F11FF"/>
    <w:rsid w:val="000F2938"/>
    <w:rsid w:val="000F3BB2"/>
    <w:rsid w:val="000F4F6C"/>
    <w:rsid w:val="000F6155"/>
    <w:rsid w:val="00102830"/>
    <w:rsid w:val="00104FEA"/>
    <w:rsid w:val="00106B9D"/>
    <w:rsid w:val="00110CFB"/>
    <w:rsid w:val="00111E9A"/>
    <w:rsid w:val="00113A3D"/>
    <w:rsid w:val="00114671"/>
    <w:rsid w:val="00116EF6"/>
    <w:rsid w:val="00120DAE"/>
    <w:rsid w:val="00120E62"/>
    <w:rsid w:val="001215FC"/>
    <w:rsid w:val="0012175B"/>
    <w:rsid w:val="00122717"/>
    <w:rsid w:val="00124028"/>
    <w:rsid w:val="001250CE"/>
    <w:rsid w:val="00127B94"/>
    <w:rsid w:val="00130D68"/>
    <w:rsid w:val="0013417E"/>
    <w:rsid w:val="001423ED"/>
    <w:rsid w:val="00142712"/>
    <w:rsid w:val="00143133"/>
    <w:rsid w:val="00151F56"/>
    <w:rsid w:val="00153AAF"/>
    <w:rsid w:val="00154462"/>
    <w:rsid w:val="001554A2"/>
    <w:rsid w:val="001650AA"/>
    <w:rsid w:val="001703D0"/>
    <w:rsid w:val="001711E6"/>
    <w:rsid w:val="00173940"/>
    <w:rsid w:val="00174918"/>
    <w:rsid w:val="0018066A"/>
    <w:rsid w:val="00181951"/>
    <w:rsid w:val="001837CF"/>
    <w:rsid w:val="001838B1"/>
    <w:rsid w:val="00183EFB"/>
    <w:rsid w:val="00184472"/>
    <w:rsid w:val="001855CA"/>
    <w:rsid w:val="00187671"/>
    <w:rsid w:val="00193690"/>
    <w:rsid w:val="00194441"/>
    <w:rsid w:val="00194BF2"/>
    <w:rsid w:val="00195CF5"/>
    <w:rsid w:val="00197BB7"/>
    <w:rsid w:val="001A0378"/>
    <w:rsid w:val="001A0C59"/>
    <w:rsid w:val="001A20CC"/>
    <w:rsid w:val="001A319C"/>
    <w:rsid w:val="001A7A16"/>
    <w:rsid w:val="001B1D23"/>
    <w:rsid w:val="001B3D9F"/>
    <w:rsid w:val="001B466F"/>
    <w:rsid w:val="001B474F"/>
    <w:rsid w:val="001B630D"/>
    <w:rsid w:val="001C310D"/>
    <w:rsid w:val="001D5AF7"/>
    <w:rsid w:val="001D6048"/>
    <w:rsid w:val="001E596B"/>
    <w:rsid w:val="001F2F89"/>
    <w:rsid w:val="001F3D10"/>
    <w:rsid w:val="001F4FDD"/>
    <w:rsid w:val="00200169"/>
    <w:rsid w:val="00200AA1"/>
    <w:rsid w:val="002071E9"/>
    <w:rsid w:val="00211FB1"/>
    <w:rsid w:val="00213E28"/>
    <w:rsid w:val="00215E26"/>
    <w:rsid w:val="002169E2"/>
    <w:rsid w:val="002214E0"/>
    <w:rsid w:val="00222498"/>
    <w:rsid w:val="00227DAF"/>
    <w:rsid w:val="00232D4C"/>
    <w:rsid w:val="00237EE6"/>
    <w:rsid w:val="00241846"/>
    <w:rsid w:val="00241920"/>
    <w:rsid w:val="00243CA0"/>
    <w:rsid w:val="002473D4"/>
    <w:rsid w:val="002475BD"/>
    <w:rsid w:val="00251454"/>
    <w:rsid w:val="00251529"/>
    <w:rsid w:val="0025635E"/>
    <w:rsid w:val="0025654B"/>
    <w:rsid w:val="00260FBF"/>
    <w:rsid w:val="002671C0"/>
    <w:rsid w:val="00280427"/>
    <w:rsid w:val="002805D0"/>
    <w:rsid w:val="0028190D"/>
    <w:rsid w:val="00282420"/>
    <w:rsid w:val="0028351E"/>
    <w:rsid w:val="00296610"/>
    <w:rsid w:val="00297196"/>
    <w:rsid w:val="002A1187"/>
    <w:rsid w:val="002A5D11"/>
    <w:rsid w:val="002B1190"/>
    <w:rsid w:val="002B278A"/>
    <w:rsid w:val="002B2B51"/>
    <w:rsid w:val="002B413F"/>
    <w:rsid w:val="002B492F"/>
    <w:rsid w:val="002C0176"/>
    <w:rsid w:val="002C2F13"/>
    <w:rsid w:val="002D117A"/>
    <w:rsid w:val="002D6DA1"/>
    <w:rsid w:val="002D7AB3"/>
    <w:rsid w:val="002D7C56"/>
    <w:rsid w:val="002E0B1E"/>
    <w:rsid w:val="002E2075"/>
    <w:rsid w:val="002E3848"/>
    <w:rsid w:val="002E3922"/>
    <w:rsid w:val="002E42FB"/>
    <w:rsid w:val="002F0FD0"/>
    <w:rsid w:val="002F1A8D"/>
    <w:rsid w:val="002F2B30"/>
    <w:rsid w:val="002F4C42"/>
    <w:rsid w:val="002F4EFF"/>
    <w:rsid w:val="002F6264"/>
    <w:rsid w:val="002F73C5"/>
    <w:rsid w:val="002F791A"/>
    <w:rsid w:val="00301B9B"/>
    <w:rsid w:val="003053BD"/>
    <w:rsid w:val="00307881"/>
    <w:rsid w:val="003117B4"/>
    <w:rsid w:val="00312608"/>
    <w:rsid w:val="00313924"/>
    <w:rsid w:val="00316408"/>
    <w:rsid w:val="00316C4C"/>
    <w:rsid w:val="0032240C"/>
    <w:rsid w:val="00323DB1"/>
    <w:rsid w:val="00325A0A"/>
    <w:rsid w:val="00330553"/>
    <w:rsid w:val="003334E2"/>
    <w:rsid w:val="00333B32"/>
    <w:rsid w:val="00333B3A"/>
    <w:rsid w:val="00341051"/>
    <w:rsid w:val="00343508"/>
    <w:rsid w:val="003454A5"/>
    <w:rsid w:val="003509EB"/>
    <w:rsid w:val="00351704"/>
    <w:rsid w:val="00351859"/>
    <w:rsid w:val="00351D95"/>
    <w:rsid w:val="003521E4"/>
    <w:rsid w:val="00353F6A"/>
    <w:rsid w:val="00354BE1"/>
    <w:rsid w:val="0036195B"/>
    <w:rsid w:val="003631F4"/>
    <w:rsid w:val="00363DEF"/>
    <w:rsid w:val="00363E3C"/>
    <w:rsid w:val="00365592"/>
    <w:rsid w:val="003708BC"/>
    <w:rsid w:val="00373057"/>
    <w:rsid w:val="00373DAE"/>
    <w:rsid w:val="00375786"/>
    <w:rsid w:val="003779C3"/>
    <w:rsid w:val="00381B54"/>
    <w:rsid w:val="00382287"/>
    <w:rsid w:val="003845F2"/>
    <w:rsid w:val="00385613"/>
    <w:rsid w:val="00387A46"/>
    <w:rsid w:val="00394731"/>
    <w:rsid w:val="00394EEF"/>
    <w:rsid w:val="003A184B"/>
    <w:rsid w:val="003A19D9"/>
    <w:rsid w:val="003A35A2"/>
    <w:rsid w:val="003A490D"/>
    <w:rsid w:val="003B0B00"/>
    <w:rsid w:val="003B396F"/>
    <w:rsid w:val="003C268A"/>
    <w:rsid w:val="003C3BD5"/>
    <w:rsid w:val="003C5C78"/>
    <w:rsid w:val="003C7C89"/>
    <w:rsid w:val="003D265E"/>
    <w:rsid w:val="003D642B"/>
    <w:rsid w:val="003D6FB1"/>
    <w:rsid w:val="003E2B9E"/>
    <w:rsid w:val="003E30B4"/>
    <w:rsid w:val="003E3382"/>
    <w:rsid w:val="003E37FE"/>
    <w:rsid w:val="003E4320"/>
    <w:rsid w:val="003E6ED6"/>
    <w:rsid w:val="003F217C"/>
    <w:rsid w:val="003F2380"/>
    <w:rsid w:val="004022AC"/>
    <w:rsid w:val="00405743"/>
    <w:rsid w:val="004108D6"/>
    <w:rsid w:val="00411434"/>
    <w:rsid w:val="004122A7"/>
    <w:rsid w:val="00412945"/>
    <w:rsid w:val="00414CB7"/>
    <w:rsid w:val="00417DC5"/>
    <w:rsid w:val="00431598"/>
    <w:rsid w:val="0043195B"/>
    <w:rsid w:val="00434D72"/>
    <w:rsid w:val="0043582A"/>
    <w:rsid w:val="00436822"/>
    <w:rsid w:val="00442B04"/>
    <w:rsid w:val="00446C4E"/>
    <w:rsid w:val="00447C02"/>
    <w:rsid w:val="004539DD"/>
    <w:rsid w:val="004550ED"/>
    <w:rsid w:val="00457267"/>
    <w:rsid w:val="00461E7F"/>
    <w:rsid w:val="00462099"/>
    <w:rsid w:val="004631D0"/>
    <w:rsid w:val="0047112E"/>
    <w:rsid w:val="00472108"/>
    <w:rsid w:val="004721D1"/>
    <w:rsid w:val="0047245B"/>
    <w:rsid w:val="004817CE"/>
    <w:rsid w:val="00481A1B"/>
    <w:rsid w:val="0048420F"/>
    <w:rsid w:val="00485D29"/>
    <w:rsid w:val="00490A2D"/>
    <w:rsid w:val="00494831"/>
    <w:rsid w:val="004A0D32"/>
    <w:rsid w:val="004A15EF"/>
    <w:rsid w:val="004A45CE"/>
    <w:rsid w:val="004A5B58"/>
    <w:rsid w:val="004A5CAD"/>
    <w:rsid w:val="004B1B5A"/>
    <w:rsid w:val="004B22BD"/>
    <w:rsid w:val="004B37D8"/>
    <w:rsid w:val="004C0BF6"/>
    <w:rsid w:val="004C1463"/>
    <w:rsid w:val="004C4789"/>
    <w:rsid w:val="004C5A2B"/>
    <w:rsid w:val="004D4011"/>
    <w:rsid w:val="004E60EB"/>
    <w:rsid w:val="004E71DF"/>
    <w:rsid w:val="004F17E2"/>
    <w:rsid w:val="004F21E0"/>
    <w:rsid w:val="004F3CE5"/>
    <w:rsid w:val="004F4DA7"/>
    <w:rsid w:val="0050177A"/>
    <w:rsid w:val="00502654"/>
    <w:rsid w:val="005029F4"/>
    <w:rsid w:val="00505A3E"/>
    <w:rsid w:val="00510509"/>
    <w:rsid w:val="00513FFD"/>
    <w:rsid w:val="00514D46"/>
    <w:rsid w:val="00517458"/>
    <w:rsid w:val="00517CEF"/>
    <w:rsid w:val="005249DC"/>
    <w:rsid w:val="00531D24"/>
    <w:rsid w:val="00543613"/>
    <w:rsid w:val="00543FD2"/>
    <w:rsid w:val="0054438C"/>
    <w:rsid w:val="00550E02"/>
    <w:rsid w:val="00551021"/>
    <w:rsid w:val="0055219A"/>
    <w:rsid w:val="00556E7E"/>
    <w:rsid w:val="00557E9E"/>
    <w:rsid w:val="005625CF"/>
    <w:rsid w:val="0056766B"/>
    <w:rsid w:val="00570F1A"/>
    <w:rsid w:val="00572C35"/>
    <w:rsid w:val="00573609"/>
    <w:rsid w:val="00577E05"/>
    <w:rsid w:val="00583D15"/>
    <w:rsid w:val="00587440"/>
    <w:rsid w:val="00587FB1"/>
    <w:rsid w:val="00592AE0"/>
    <w:rsid w:val="00594BE5"/>
    <w:rsid w:val="00595209"/>
    <w:rsid w:val="0059671B"/>
    <w:rsid w:val="00596B1F"/>
    <w:rsid w:val="005979A1"/>
    <w:rsid w:val="005979FB"/>
    <w:rsid w:val="005A47CE"/>
    <w:rsid w:val="005A79E2"/>
    <w:rsid w:val="005B290F"/>
    <w:rsid w:val="005B2E9C"/>
    <w:rsid w:val="005B48FA"/>
    <w:rsid w:val="005C1E07"/>
    <w:rsid w:val="005D0B8B"/>
    <w:rsid w:val="005D342C"/>
    <w:rsid w:val="005D5A73"/>
    <w:rsid w:val="005D6BAB"/>
    <w:rsid w:val="005D7F98"/>
    <w:rsid w:val="005E0E15"/>
    <w:rsid w:val="005E3BB3"/>
    <w:rsid w:val="005E5555"/>
    <w:rsid w:val="005E55A8"/>
    <w:rsid w:val="005E57C3"/>
    <w:rsid w:val="005F0946"/>
    <w:rsid w:val="005F1381"/>
    <w:rsid w:val="005F6479"/>
    <w:rsid w:val="005F79FF"/>
    <w:rsid w:val="005F7FA2"/>
    <w:rsid w:val="005F7FBC"/>
    <w:rsid w:val="0060747F"/>
    <w:rsid w:val="006121BB"/>
    <w:rsid w:val="00613F1E"/>
    <w:rsid w:val="00620ED0"/>
    <w:rsid w:val="00621130"/>
    <w:rsid w:val="00623760"/>
    <w:rsid w:val="00625B96"/>
    <w:rsid w:val="00625ED7"/>
    <w:rsid w:val="00626945"/>
    <w:rsid w:val="006301FF"/>
    <w:rsid w:val="00630A00"/>
    <w:rsid w:val="006323A0"/>
    <w:rsid w:val="0063392D"/>
    <w:rsid w:val="00636EBB"/>
    <w:rsid w:val="006371B8"/>
    <w:rsid w:val="00640EEB"/>
    <w:rsid w:val="006417A9"/>
    <w:rsid w:val="0064726C"/>
    <w:rsid w:val="00654FD4"/>
    <w:rsid w:val="00660E26"/>
    <w:rsid w:val="0066150B"/>
    <w:rsid w:val="006630B1"/>
    <w:rsid w:val="00664B19"/>
    <w:rsid w:val="00673247"/>
    <w:rsid w:val="0067400A"/>
    <w:rsid w:val="0067406E"/>
    <w:rsid w:val="006779A4"/>
    <w:rsid w:val="00682320"/>
    <w:rsid w:val="006825FA"/>
    <w:rsid w:val="006833C0"/>
    <w:rsid w:val="006869F6"/>
    <w:rsid w:val="00687A55"/>
    <w:rsid w:val="00687C7D"/>
    <w:rsid w:val="00691824"/>
    <w:rsid w:val="00692224"/>
    <w:rsid w:val="00694048"/>
    <w:rsid w:val="00695283"/>
    <w:rsid w:val="006A2200"/>
    <w:rsid w:val="006A245F"/>
    <w:rsid w:val="006A3087"/>
    <w:rsid w:val="006A56E8"/>
    <w:rsid w:val="006B00C0"/>
    <w:rsid w:val="006B15BB"/>
    <w:rsid w:val="006B19B0"/>
    <w:rsid w:val="006B676B"/>
    <w:rsid w:val="006C21CD"/>
    <w:rsid w:val="006C2885"/>
    <w:rsid w:val="006D195C"/>
    <w:rsid w:val="006D284F"/>
    <w:rsid w:val="006D5CCC"/>
    <w:rsid w:val="006E4FDE"/>
    <w:rsid w:val="006E58A1"/>
    <w:rsid w:val="006E5AC9"/>
    <w:rsid w:val="006E65DB"/>
    <w:rsid w:val="006F050F"/>
    <w:rsid w:val="006F17A6"/>
    <w:rsid w:val="006F514B"/>
    <w:rsid w:val="00700610"/>
    <w:rsid w:val="00702C9C"/>
    <w:rsid w:val="00703828"/>
    <w:rsid w:val="007051DA"/>
    <w:rsid w:val="007105E2"/>
    <w:rsid w:val="00714123"/>
    <w:rsid w:val="00722C67"/>
    <w:rsid w:val="007265DF"/>
    <w:rsid w:val="007274B2"/>
    <w:rsid w:val="007301F4"/>
    <w:rsid w:val="00730DE2"/>
    <w:rsid w:val="00730F4F"/>
    <w:rsid w:val="007324CA"/>
    <w:rsid w:val="00733AE0"/>
    <w:rsid w:val="00737C11"/>
    <w:rsid w:val="00741E88"/>
    <w:rsid w:val="00742683"/>
    <w:rsid w:val="0074417B"/>
    <w:rsid w:val="00744659"/>
    <w:rsid w:val="00751AAE"/>
    <w:rsid w:val="00753831"/>
    <w:rsid w:val="00754A05"/>
    <w:rsid w:val="00760017"/>
    <w:rsid w:val="007614B6"/>
    <w:rsid w:val="00762632"/>
    <w:rsid w:val="00762962"/>
    <w:rsid w:val="00765042"/>
    <w:rsid w:val="007724A3"/>
    <w:rsid w:val="007757C0"/>
    <w:rsid w:val="007766F4"/>
    <w:rsid w:val="00786385"/>
    <w:rsid w:val="007872E9"/>
    <w:rsid w:val="00790754"/>
    <w:rsid w:val="00791E66"/>
    <w:rsid w:val="00796F25"/>
    <w:rsid w:val="00797F5D"/>
    <w:rsid w:val="007A2BBE"/>
    <w:rsid w:val="007B3D14"/>
    <w:rsid w:val="007B3E39"/>
    <w:rsid w:val="007B4737"/>
    <w:rsid w:val="007B64F9"/>
    <w:rsid w:val="007B6792"/>
    <w:rsid w:val="007B748E"/>
    <w:rsid w:val="007B7BD9"/>
    <w:rsid w:val="007C3AB3"/>
    <w:rsid w:val="007C450F"/>
    <w:rsid w:val="007C52B9"/>
    <w:rsid w:val="007C6A1C"/>
    <w:rsid w:val="007C78AA"/>
    <w:rsid w:val="007C7D42"/>
    <w:rsid w:val="007D76B2"/>
    <w:rsid w:val="007E1D95"/>
    <w:rsid w:val="007E1F16"/>
    <w:rsid w:val="007E24B5"/>
    <w:rsid w:val="007F0806"/>
    <w:rsid w:val="007F0D8C"/>
    <w:rsid w:val="007F1FE5"/>
    <w:rsid w:val="007F27F1"/>
    <w:rsid w:val="007F4E16"/>
    <w:rsid w:val="007F59B2"/>
    <w:rsid w:val="00802FA3"/>
    <w:rsid w:val="00805D56"/>
    <w:rsid w:val="00811ACC"/>
    <w:rsid w:val="00812A67"/>
    <w:rsid w:val="00814A2A"/>
    <w:rsid w:val="008169F2"/>
    <w:rsid w:val="0082021E"/>
    <w:rsid w:val="00822103"/>
    <w:rsid w:val="00824C5B"/>
    <w:rsid w:val="00825B41"/>
    <w:rsid w:val="00827687"/>
    <w:rsid w:val="00827FB6"/>
    <w:rsid w:val="00830A3A"/>
    <w:rsid w:val="008335DC"/>
    <w:rsid w:val="00837257"/>
    <w:rsid w:val="00837488"/>
    <w:rsid w:val="00843BAD"/>
    <w:rsid w:val="0084609E"/>
    <w:rsid w:val="008463A4"/>
    <w:rsid w:val="00853E30"/>
    <w:rsid w:val="00854842"/>
    <w:rsid w:val="00855F96"/>
    <w:rsid w:val="0085757E"/>
    <w:rsid w:val="00863E30"/>
    <w:rsid w:val="0086491B"/>
    <w:rsid w:val="0086555F"/>
    <w:rsid w:val="008777FE"/>
    <w:rsid w:val="00882004"/>
    <w:rsid w:val="00882791"/>
    <w:rsid w:val="00883348"/>
    <w:rsid w:val="00885779"/>
    <w:rsid w:val="0089098E"/>
    <w:rsid w:val="00893592"/>
    <w:rsid w:val="00894311"/>
    <w:rsid w:val="008975C0"/>
    <w:rsid w:val="008A15FF"/>
    <w:rsid w:val="008A2C22"/>
    <w:rsid w:val="008A3EDF"/>
    <w:rsid w:val="008A7DF0"/>
    <w:rsid w:val="008B125A"/>
    <w:rsid w:val="008B5020"/>
    <w:rsid w:val="008B61FB"/>
    <w:rsid w:val="008C08B4"/>
    <w:rsid w:val="008C31E0"/>
    <w:rsid w:val="008C4A1A"/>
    <w:rsid w:val="008C4E0C"/>
    <w:rsid w:val="008C60C6"/>
    <w:rsid w:val="008D0427"/>
    <w:rsid w:val="008D4BE9"/>
    <w:rsid w:val="008E3D26"/>
    <w:rsid w:val="008E53C8"/>
    <w:rsid w:val="008E6035"/>
    <w:rsid w:val="008E67B3"/>
    <w:rsid w:val="008E77FB"/>
    <w:rsid w:val="008F1984"/>
    <w:rsid w:val="009025A4"/>
    <w:rsid w:val="00910697"/>
    <w:rsid w:val="0091166A"/>
    <w:rsid w:val="00911C36"/>
    <w:rsid w:val="00912443"/>
    <w:rsid w:val="00922F00"/>
    <w:rsid w:val="009240DE"/>
    <w:rsid w:val="0093189A"/>
    <w:rsid w:val="00932ED6"/>
    <w:rsid w:val="00933A6F"/>
    <w:rsid w:val="00942650"/>
    <w:rsid w:val="00943D2B"/>
    <w:rsid w:val="009501BA"/>
    <w:rsid w:val="009503AA"/>
    <w:rsid w:val="00951613"/>
    <w:rsid w:val="00951BB7"/>
    <w:rsid w:val="0095561C"/>
    <w:rsid w:val="009556C5"/>
    <w:rsid w:val="009573D7"/>
    <w:rsid w:val="00957E52"/>
    <w:rsid w:val="009614E0"/>
    <w:rsid w:val="009630F9"/>
    <w:rsid w:val="00965903"/>
    <w:rsid w:val="00965BFD"/>
    <w:rsid w:val="00970B76"/>
    <w:rsid w:val="00970E31"/>
    <w:rsid w:val="0097589A"/>
    <w:rsid w:val="009762EB"/>
    <w:rsid w:val="009765B4"/>
    <w:rsid w:val="00976AE8"/>
    <w:rsid w:val="00977356"/>
    <w:rsid w:val="009A1F4B"/>
    <w:rsid w:val="009A41DA"/>
    <w:rsid w:val="009A46EC"/>
    <w:rsid w:val="009B4C15"/>
    <w:rsid w:val="009B6ED2"/>
    <w:rsid w:val="009C4634"/>
    <w:rsid w:val="009C4A01"/>
    <w:rsid w:val="009C593F"/>
    <w:rsid w:val="009C6184"/>
    <w:rsid w:val="009C6C7A"/>
    <w:rsid w:val="009C75C1"/>
    <w:rsid w:val="009C76AF"/>
    <w:rsid w:val="009D1218"/>
    <w:rsid w:val="009D180F"/>
    <w:rsid w:val="009D28CF"/>
    <w:rsid w:val="009D31A5"/>
    <w:rsid w:val="009D3987"/>
    <w:rsid w:val="009D49A9"/>
    <w:rsid w:val="009E05F3"/>
    <w:rsid w:val="009F3E30"/>
    <w:rsid w:val="009F542B"/>
    <w:rsid w:val="009F6EFF"/>
    <w:rsid w:val="00A00F2A"/>
    <w:rsid w:val="00A01536"/>
    <w:rsid w:val="00A02794"/>
    <w:rsid w:val="00A02A16"/>
    <w:rsid w:val="00A06A3E"/>
    <w:rsid w:val="00A12B78"/>
    <w:rsid w:val="00A23B6D"/>
    <w:rsid w:val="00A24AC3"/>
    <w:rsid w:val="00A24EB2"/>
    <w:rsid w:val="00A27628"/>
    <w:rsid w:val="00A2764E"/>
    <w:rsid w:val="00A27AED"/>
    <w:rsid w:val="00A3176B"/>
    <w:rsid w:val="00A36E9D"/>
    <w:rsid w:val="00A426AA"/>
    <w:rsid w:val="00A438B7"/>
    <w:rsid w:val="00A43F9A"/>
    <w:rsid w:val="00A47927"/>
    <w:rsid w:val="00A550EB"/>
    <w:rsid w:val="00A55BD5"/>
    <w:rsid w:val="00A56B32"/>
    <w:rsid w:val="00A57C3B"/>
    <w:rsid w:val="00A57F59"/>
    <w:rsid w:val="00A62883"/>
    <w:rsid w:val="00A71AC9"/>
    <w:rsid w:val="00A779DB"/>
    <w:rsid w:val="00A80384"/>
    <w:rsid w:val="00A85538"/>
    <w:rsid w:val="00A8576F"/>
    <w:rsid w:val="00A85F2A"/>
    <w:rsid w:val="00A86DEF"/>
    <w:rsid w:val="00A90ACC"/>
    <w:rsid w:val="00AA3316"/>
    <w:rsid w:val="00AA409A"/>
    <w:rsid w:val="00AB0CCE"/>
    <w:rsid w:val="00AB15B7"/>
    <w:rsid w:val="00AB49D9"/>
    <w:rsid w:val="00AB57DF"/>
    <w:rsid w:val="00AB7FC0"/>
    <w:rsid w:val="00AC09C2"/>
    <w:rsid w:val="00AC21DC"/>
    <w:rsid w:val="00AD7E6E"/>
    <w:rsid w:val="00AE1898"/>
    <w:rsid w:val="00AE1F80"/>
    <w:rsid w:val="00AE5416"/>
    <w:rsid w:val="00AE7C39"/>
    <w:rsid w:val="00AF4ECF"/>
    <w:rsid w:val="00B007D6"/>
    <w:rsid w:val="00B026C1"/>
    <w:rsid w:val="00B06AC9"/>
    <w:rsid w:val="00B077F5"/>
    <w:rsid w:val="00B1127F"/>
    <w:rsid w:val="00B143E1"/>
    <w:rsid w:val="00B14B41"/>
    <w:rsid w:val="00B150F4"/>
    <w:rsid w:val="00B200A1"/>
    <w:rsid w:val="00B2081F"/>
    <w:rsid w:val="00B2191D"/>
    <w:rsid w:val="00B21B80"/>
    <w:rsid w:val="00B23ABD"/>
    <w:rsid w:val="00B243F3"/>
    <w:rsid w:val="00B24C39"/>
    <w:rsid w:val="00B26428"/>
    <w:rsid w:val="00B269B6"/>
    <w:rsid w:val="00B27833"/>
    <w:rsid w:val="00B35AE2"/>
    <w:rsid w:val="00B37018"/>
    <w:rsid w:val="00B37347"/>
    <w:rsid w:val="00B43DA5"/>
    <w:rsid w:val="00B5271B"/>
    <w:rsid w:val="00B5451D"/>
    <w:rsid w:val="00B54BA5"/>
    <w:rsid w:val="00B552D9"/>
    <w:rsid w:val="00B55DDF"/>
    <w:rsid w:val="00B5684F"/>
    <w:rsid w:val="00B576D4"/>
    <w:rsid w:val="00B61F1B"/>
    <w:rsid w:val="00B63972"/>
    <w:rsid w:val="00B676BA"/>
    <w:rsid w:val="00B677C8"/>
    <w:rsid w:val="00B70FE3"/>
    <w:rsid w:val="00B7146A"/>
    <w:rsid w:val="00B72959"/>
    <w:rsid w:val="00B72DB7"/>
    <w:rsid w:val="00B76237"/>
    <w:rsid w:val="00B849A4"/>
    <w:rsid w:val="00B87DDE"/>
    <w:rsid w:val="00B909A5"/>
    <w:rsid w:val="00B90DEB"/>
    <w:rsid w:val="00B959E3"/>
    <w:rsid w:val="00B9655F"/>
    <w:rsid w:val="00B96679"/>
    <w:rsid w:val="00BA10D3"/>
    <w:rsid w:val="00BA1772"/>
    <w:rsid w:val="00BA1988"/>
    <w:rsid w:val="00BA7529"/>
    <w:rsid w:val="00BB19E3"/>
    <w:rsid w:val="00BB412C"/>
    <w:rsid w:val="00BB5811"/>
    <w:rsid w:val="00BB6BD7"/>
    <w:rsid w:val="00BB7006"/>
    <w:rsid w:val="00BC0395"/>
    <w:rsid w:val="00BC0B67"/>
    <w:rsid w:val="00BC3D1D"/>
    <w:rsid w:val="00BC41D0"/>
    <w:rsid w:val="00BC6936"/>
    <w:rsid w:val="00BC745C"/>
    <w:rsid w:val="00BD2D2F"/>
    <w:rsid w:val="00BD4691"/>
    <w:rsid w:val="00BD49A3"/>
    <w:rsid w:val="00BD5DD7"/>
    <w:rsid w:val="00BD718D"/>
    <w:rsid w:val="00BE20B8"/>
    <w:rsid w:val="00BE2A47"/>
    <w:rsid w:val="00BF0DB5"/>
    <w:rsid w:val="00BF2015"/>
    <w:rsid w:val="00C054EB"/>
    <w:rsid w:val="00C064B1"/>
    <w:rsid w:val="00C11F2D"/>
    <w:rsid w:val="00C14068"/>
    <w:rsid w:val="00C15E49"/>
    <w:rsid w:val="00C170C1"/>
    <w:rsid w:val="00C17C67"/>
    <w:rsid w:val="00C22A25"/>
    <w:rsid w:val="00C26818"/>
    <w:rsid w:val="00C364D4"/>
    <w:rsid w:val="00C41983"/>
    <w:rsid w:val="00C4466E"/>
    <w:rsid w:val="00C45AF5"/>
    <w:rsid w:val="00C466FC"/>
    <w:rsid w:val="00C47521"/>
    <w:rsid w:val="00C47BD6"/>
    <w:rsid w:val="00C535A0"/>
    <w:rsid w:val="00C5477E"/>
    <w:rsid w:val="00C56DA4"/>
    <w:rsid w:val="00C579A8"/>
    <w:rsid w:val="00C64E10"/>
    <w:rsid w:val="00C65BAF"/>
    <w:rsid w:val="00C74A27"/>
    <w:rsid w:val="00C76635"/>
    <w:rsid w:val="00C774D1"/>
    <w:rsid w:val="00C8092F"/>
    <w:rsid w:val="00C9216C"/>
    <w:rsid w:val="00C96499"/>
    <w:rsid w:val="00CA36F8"/>
    <w:rsid w:val="00CA4139"/>
    <w:rsid w:val="00CA4E52"/>
    <w:rsid w:val="00CB246F"/>
    <w:rsid w:val="00CB3012"/>
    <w:rsid w:val="00CB37CA"/>
    <w:rsid w:val="00CB4E14"/>
    <w:rsid w:val="00CB6326"/>
    <w:rsid w:val="00CB6EE3"/>
    <w:rsid w:val="00CB7D18"/>
    <w:rsid w:val="00CC34BC"/>
    <w:rsid w:val="00CC397E"/>
    <w:rsid w:val="00CD149A"/>
    <w:rsid w:val="00CD4611"/>
    <w:rsid w:val="00CD4C8A"/>
    <w:rsid w:val="00CD7545"/>
    <w:rsid w:val="00CE2D9C"/>
    <w:rsid w:val="00CE31C1"/>
    <w:rsid w:val="00CE3C9F"/>
    <w:rsid w:val="00CE5ECA"/>
    <w:rsid w:val="00CE6A82"/>
    <w:rsid w:val="00CE7AF7"/>
    <w:rsid w:val="00CF23A3"/>
    <w:rsid w:val="00CF64F4"/>
    <w:rsid w:val="00D005C0"/>
    <w:rsid w:val="00D019BA"/>
    <w:rsid w:val="00D0706A"/>
    <w:rsid w:val="00D07418"/>
    <w:rsid w:val="00D101CA"/>
    <w:rsid w:val="00D1055A"/>
    <w:rsid w:val="00D109ED"/>
    <w:rsid w:val="00D1110A"/>
    <w:rsid w:val="00D1263C"/>
    <w:rsid w:val="00D230EF"/>
    <w:rsid w:val="00D25AE8"/>
    <w:rsid w:val="00D30391"/>
    <w:rsid w:val="00D3054F"/>
    <w:rsid w:val="00D30BC7"/>
    <w:rsid w:val="00D310CD"/>
    <w:rsid w:val="00D33A81"/>
    <w:rsid w:val="00D348B1"/>
    <w:rsid w:val="00D4368D"/>
    <w:rsid w:val="00D508F0"/>
    <w:rsid w:val="00D52D9D"/>
    <w:rsid w:val="00D5432C"/>
    <w:rsid w:val="00D54C5D"/>
    <w:rsid w:val="00D56134"/>
    <w:rsid w:val="00D567CD"/>
    <w:rsid w:val="00D575A4"/>
    <w:rsid w:val="00D57D80"/>
    <w:rsid w:val="00D61867"/>
    <w:rsid w:val="00D61C7B"/>
    <w:rsid w:val="00D6660B"/>
    <w:rsid w:val="00D66D5C"/>
    <w:rsid w:val="00D674EC"/>
    <w:rsid w:val="00D763CE"/>
    <w:rsid w:val="00D76BC4"/>
    <w:rsid w:val="00D81135"/>
    <w:rsid w:val="00D85D7C"/>
    <w:rsid w:val="00D960BE"/>
    <w:rsid w:val="00DA53BB"/>
    <w:rsid w:val="00DA69DE"/>
    <w:rsid w:val="00DB44C9"/>
    <w:rsid w:val="00DB7CCE"/>
    <w:rsid w:val="00DD06E9"/>
    <w:rsid w:val="00DE0F96"/>
    <w:rsid w:val="00DE1522"/>
    <w:rsid w:val="00DE4210"/>
    <w:rsid w:val="00DE5965"/>
    <w:rsid w:val="00DE5B23"/>
    <w:rsid w:val="00DF0735"/>
    <w:rsid w:val="00DF24CF"/>
    <w:rsid w:val="00DF2BEA"/>
    <w:rsid w:val="00DF3E5B"/>
    <w:rsid w:val="00DF64A6"/>
    <w:rsid w:val="00DF6BA9"/>
    <w:rsid w:val="00E04BEF"/>
    <w:rsid w:val="00E04F1F"/>
    <w:rsid w:val="00E1373F"/>
    <w:rsid w:val="00E13EE4"/>
    <w:rsid w:val="00E23413"/>
    <w:rsid w:val="00E31300"/>
    <w:rsid w:val="00E3140C"/>
    <w:rsid w:val="00E32140"/>
    <w:rsid w:val="00E3350F"/>
    <w:rsid w:val="00E33B5A"/>
    <w:rsid w:val="00E33E92"/>
    <w:rsid w:val="00E34E74"/>
    <w:rsid w:val="00E37E06"/>
    <w:rsid w:val="00E51A8E"/>
    <w:rsid w:val="00E520B3"/>
    <w:rsid w:val="00E52654"/>
    <w:rsid w:val="00E5503B"/>
    <w:rsid w:val="00E55ECF"/>
    <w:rsid w:val="00E56DBD"/>
    <w:rsid w:val="00E61242"/>
    <w:rsid w:val="00E64B8A"/>
    <w:rsid w:val="00E64FF4"/>
    <w:rsid w:val="00E662ED"/>
    <w:rsid w:val="00E70D53"/>
    <w:rsid w:val="00E71A99"/>
    <w:rsid w:val="00E7304F"/>
    <w:rsid w:val="00E753AC"/>
    <w:rsid w:val="00E77F64"/>
    <w:rsid w:val="00E86118"/>
    <w:rsid w:val="00E909FB"/>
    <w:rsid w:val="00E9192A"/>
    <w:rsid w:val="00E931BB"/>
    <w:rsid w:val="00E93960"/>
    <w:rsid w:val="00E95569"/>
    <w:rsid w:val="00E975EE"/>
    <w:rsid w:val="00EA12EF"/>
    <w:rsid w:val="00EA1750"/>
    <w:rsid w:val="00EA4480"/>
    <w:rsid w:val="00EC07B3"/>
    <w:rsid w:val="00EC07D3"/>
    <w:rsid w:val="00EC2808"/>
    <w:rsid w:val="00EC2E1D"/>
    <w:rsid w:val="00EC34D0"/>
    <w:rsid w:val="00EC680F"/>
    <w:rsid w:val="00EC6912"/>
    <w:rsid w:val="00EC77BE"/>
    <w:rsid w:val="00EC7AA3"/>
    <w:rsid w:val="00ED3F01"/>
    <w:rsid w:val="00ED6CAB"/>
    <w:rsid w:val="00EE1F14"/>
    <w:rsid w:val="00EE7E53"/>
    <w:rsid w:val="00EF2291"/>
    <w:rsid w:val="00EF2C4A"/>
    <w:rsid w:val="00EF7AEF"/>
    <w:rsid w:val="00F0046C"/>
    <w:rsid w:val="00F033B2"/>
    <w:rsid w:val="00F03928"/>
    <w:rsid w:val="00F05979"/>
    <w:rsid w:val="00F05B4A"/>
    <w:rsid w:val="00F07DCB"/>
    <w:rsid w:val="00F1232B"/>
    <w:rsid w:val="00F1592C"/>
    <w:rsid w:val="00F159F7"/>
    <w:rsid w:val="00F23075"/>
    <w:rsid w:val="00F23DDC"/>
    <w:rsid w:val="00F242F2"/>
    <w:rsid w:val="00F24A98"/>
    <w:rsid w:val="00F33BD9"/>
    <w:rsid w:val="00F3496D"/>
    <w:rsid w:val="00F42D2D"/>
    <w:rsid w:val="00F51487"/>
    <w:rsid w:val="00F53C62"/>
    <w:rsid w:val="00F53ECA"/>
    <w:rsid w:val="00F54BB7"/>
    <w:rsid w:val="00F56CBA"/>
    <w:rsid w:val="00F571DA"/>
    <w:rsid w:val="00F61C17"/>
    <w:rsid w:val="00F637B8"/>
    <w:rsid w:val="00F63D89"/>
    <w:rsid w:val="00F63FA1"/>
    <w:rsid w:val="00F675F2"/>
    <w:rsid w:val="00F72B2D"/>
    <w:rsid w:val="00F73F97"/>
    <w:rsid w:val="00F77300"/>
    <w:rsid w:val="00F778FD"/>
    <w:rsid w:val="00F86017"/>
    <w:rsid w:val="00F90FEA"/>
    <w:rsid w:val="00F9213E"/>
    <w:rsid w:val="00F9524B"/>
    <w:rsid w:val="00F95F00"/>
    <w:rsid w:val="00FA1C26"/>
    <w:rsid w:val="00FB1729"/>
    <w:rsid w:val="00FB1F92"/>
    <w:rsid w:val="00FC05BE"/>
    <w:rsid w:val="00FC5311"/>
    <w:rsid w:val="00FC6578"/>
    <w:rsid w:val="00FD116D"/>
    <w:rsid w:val="00FD409F"/>
    <w:rsid w:val="00FE1B98"/>
    <w:rsid w:val="00FE1DEE"/>
    <w:rsid w:val="00FE5233"/>
    <w:rsid w:val="00FE6ABA"/>
    <w:rsid w:val="00FE7494"/>
    <w:rsid w:val="00FF278B"/>
    <w:rsid w:val="00FF4640"/>
    <w:rsid w:val="00FF497E"/>
    <w:rsid w:val="00FF4A06"/>
    <w:rsid w:val="00FF4FDF"/>
    <w:rsid w:val="00FF5D67"/>
    <w:rsid w:val="00FF5E5A"/>
    <w:rsid w:val="00FF5F81"/>
    <w:rsid w:val="00FF65E2"/>
    <w:rsid w:val="00FF6CF2"/>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9715"/>
  <w15:chartTrackingRefBased/>
  <w15:docId w15:val="{2066C45E-8CF1-4291-99FE-00D10A85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FF4"/>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80"/>
    <w:pPr>
      <w:ind w:left="720"/>
      <w:contextualSpacing/>
    </w:pPr>
  </w:style>
  <w:style w:type="table" w:styleId="TableGrid">
    <w:name w:val="Table Grid"/>
    <w:basedOn w:val="TableNormal"/>
    <w:uiPriority w:val="39"/>
    <w:rsid w:val="007C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8AA"/>
    <w:rPr>
      <w:color w:val="0000FF"/>
      <w:u w:val="single"/>
    </w:rPr>
  </w:style>
  <w:style w:type="character" w:customStyle="1" w:styleId="UnresolvedMention1">
    <w:name w:val="Unresolved Mention1"/>
    <w:basedOn w:val="DefaultParagraphFont"/>
    <w:uiPriority w:val="99"/>
    <w:semiHidden/>
    <w:unhideWhenUsed/>
    <w:rsid w:val="007C78AA"/>
    <w:rPr>
      <w:color w:val="605E5C"/>
      <w:shd w:val="clear" w:color="auto" w:fill="E1DFDD"/>
    </w:rPr>
  </w:style>
  <w:style w:type="paragraph" w:styleId="Header">
    <w:name w:val="header"/>
    <w:basedOn w:val="Normal"/>
    <w:link w:val="HeaderChar"/>
    <w:uiPriority w:val="99"/>
    <w:unhideWhenUsed/>
    <w:rsid w:val="00B23ABD"/>
    <w:pPr>
      <w:tabs>
        <w:tab w:val="center" w:pos="4680"/>
        <w:tab w:val="right" w:pos="9360"/>
      </w:tabs>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pPr>
  </w:style>
  <w:style w:type="character" w:customStyle="1" w:styleId="FooterChar">
    <w:name w:val="Footer Char"/>
    <w:basedOn w:val="DefaultParagraphFont"/>
    <w:link w:val="Footer"/>
    <w:uiPriority w:val="99"/>
    <w:rsid w:val="00B23ABD"/>
  </w:style>
  <w:style w:type="character" w:styleId="FollowedHyperlink">
    <w:name w:val="FollowedHyperlink"/>
    <w:basedOn w:val="DefaultParagraphFont"/>
    <w:uiPriority w:val="99"/>
    <w:semiHidden/>
    <w:unhideWhenUsed/>
    <w:rsid w:val="0012175B"/>
    <w:rPr>
      <w:color w:val="954F72" w:themeColor="followedHyperlink"/>
      <w:u w:val="single"/>
    </w:rPr>
  </w:style>
  <w:style w:type="character" w:styleId="CommentReference">
    <w:name w:val="annotation reference"/>
    <w:basedOn w:val="DefaultParagraphFont"/>
    <w:uiPriority w:val="99"/>
    <w:semiHidden/>
    <w:unhideWhenUsed/>
    <w:rsid w:val="00E71A99"/>
    <w:rPr>
      <w:sz w:val="16"/>
      <w:szCs w:val="16"/>
    </w:rPr>
  </w:style>
  <w:style w:type="paragraph" w:styleId="CommentText">
    <w:name w:val="annotation text"/>
    <w:basedOn w:val="Normal"/>
    <w:link w:val="CommentTextChar"/>
    <w:uiPriority w:val="99"/>
    <w:unhideWhenUsed/>
    <w:rsid w:val="00E71A99"/>
    <w:rPr>
      <w:sz w:val="20"/>
      <w:szCs w:val="20"/>
    </w:rPr>
  </w:style>
  <w:style w:type="character" w:customStyle="1" w:styleId="CommentTextChar">
    <w:name w:val="Comment Text Char"/>
    <w:basedOn w:val="DefaultParagraphFont"/>
    <w:link w:val="CommentText"/>
    <w:uiPriority w:val="99"/>
    <w:rsid w:val="00E71A99"/>
    <w:rPr>
      <w:sz w:val="20"/>
      <w:szCs w:val="20"/>
    </w:rPr>
  </w:style>
  <w:style w:type="paragraph" w:styleId="CommentSubject">
    <w:name w:val="annotation subject"/>
    <w:basedOn w:val="CommentText"/>
    <w:next w:val="CommentText"/>
    <w:link w:val="CommentSubjectChar"/>
    <w:uiPriority w:val="99"/>
    <w:semiHidden/>
    <w:unhideWhenUsed/>
    <w:rsid w:val="00E71A99"/>
    <w:rPr>
      <w:b/>
      <w:bCs/>
    </w:rPr>
  </w:style>
  <w:style w:type="character" w:customStyle="1" w:styleId="CommentSubjectChar">
    <w:name w:val="Comment Subject Char"/>
    <w:basedOn w:val="CommentTextChar"/>
    <w:link w:val="CommentSubject"/>
    <w:uiPriority w:val="99"/>
    <w:semiHidden/>
    <w:rsid w:val="00E71A99"/>
    <w:rPr>
      <w:b/>
      <w:bCs/>
      <w:sz w:val="20"/>
      <w:szCs w:val="20"/>
    </w:rPr>
  </w:style>
  <w:style w:type="paragraph" w:styleId="Revision">
    <w:name w:val="Revision"/>
    <w:hidden/>
    <w:uiPriority w:val="99"/>
    <w:semiHidden/>
    <w:rsid w:val="007301F4"/>
    <w:pPr>
      <w:spacing w:after="0" w:line="240" w:lineRule="auto"/>
    </w:pPr>
  </w:style>
  <w:style w:type="paragraph" w:styleId="BalloonText">
    <w:name w:val="Balloon Text"/>
    <w:basedOn w:val="Normal"/>
    <w:link w:val="BalloonTextChar"/>
    <w:uiPriority w:val="99"/>
    <w:semiHidden/>
    <w:unhideWhenUsed/>
    <w:rsid w:val="00C4466E"/>
    <w:rPr>
      <w:sz w:val="18"/>
      <w:szCs w:val="18"/>
    </w:rPr>
  </w:style>
  <w:style w:type="character" w:customStyle="1" w:styleId="BalloonTextChar">
    <w:name w:val="Balloon Text Char"/>
    <w:basedOn w:val="DefaultParagraphFont"/>
    <w:link w:val="BalloonText"/>
    <w:uiPriority w:val="99"/>
    <w:semiHidden/>
    <w:rsid w:val="00C4466E"/>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CD7545"/>
  </w:style>
  <w:style w:type="character" w:customStyle="1" w:styleId="DocumentMapChar">
    <w:name w:val="Document Map Char"/>
    <w:basedOn w:val="DefaultParagraphFont"/>
    <w:link w:val="DocumentMap"/>
    <w:uiPriority w:val="99"/>
    <w:semiHidden/>
    <w:rsid w:val="00CD7545"/>
    <w:rPr>
      <w:rFonts w:ascii="Times New Roman" w:hAnsi="Times New Roman" w:cs="Times New Roman"/>
      <w:sz w:val="24"/>
      <w:szCs w:val="24"/>
    </w:rPr>
  </w:style>
  <w:style w:type="paragraph" w:styleId="NoSpacing">
    <w:name w:val="No Spacing"/>
    <w:uiPriority w:val="1"/>
    <w:qFormat/>
    <w:rsid w:val="00FE6ABA"/>
    <w:pPr>
      <w:spacing w:after="0" w:line="240" w:lineRule="auto"/>
    </w:pPr>
  </w:style>
  <w:style w:type="paragraph" w:styleId="NormalWeb">
    <w:name w:val="Normal (Web)"/>
    <w:basedOn w:val="Normal"/>
    <w:uiPriority w:val="99"/>
    <w:semiHidden/>
    <w:unhideWhenUsed/>
    <w:rsid w:val="007B3E39"/>
  </w:style>
  <w:style w:type="character" w:styleId="Emphasis">
    <w:name w:val="Emphasis"/>
    <w:basedOn w:val="DefaultParagraphFont"/>
    <w:uiPriority w:val="20"/>
    <w:qFormat/>
    <w:rsid w:val="001855CA"/>
    <w:rPr>
      <w:i/>
      <w:iCs/>
    </w:rPr>
  </w:style>
  <w:style w:type="paragraph" w:styleId="HTMLPreformatted">
    <w:name w:val="HTML Preformatted"/>
    <w:basedOn w:val="Normal"/>
    <w:link w:val="HTMLPreformattedChar"/>
    <w:uiPriority w:val="99"/>
    <w:semiHidden/>
    <w:unhideWhenUsed/>
    <w:rsid w:val="00A24AC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4AC3"/>
    <w:rPr>
      <w:rFonts w:ascii="Consolas" w:eastAsia="Times New Roman" w:hAnsi="Consolas" w:cs="Consolas"/>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232">
      <w:bodyDiv w:val="1"/>
      <w:marLeft w:val="0"/>
      <w:marRight w:val="0"/>
      <w:marTop w:val="0"/>
      <w:marBottom w:val="0"/>
      <w:divBdr>
        <w:top w:val="none" w:sz="0" w:space="0" w:color="auto"/>
        <w:left w:val="none" w:sz="0" w:space="0" w:color="auto"/>
        <w:bottom w:val="none" w:sz="0" w:space="0" w:color="auto"/>
        <w:right w:val="none" w:sz="0" w:space="0" w:color="auto"/>
      </w:divBdr>
    </w:div>
    <w:div w:id="95027951">
      <w:bodyDiv w:val="1"/>
      <w:marLeft w:val="0"/>
      <w:marRight w:val="0"/>
      <w:marTop w:val="0"/>
      <w:marBottom w:val="0"/>
      <w:divBdr>
        <w:top w:val="none" w:sz="0" w:space="0" w:color="auto"/>
        <w:left w:val="none" w:sz="0" w:space="0" w:color="auto"/>
        <w:bottom w:val="none" w:sz="0" w:space="0" w:color="auto"/>
        <w:right w:val="none" w:sz="0" w:space="0" w:color="auto"/>
      </w:divBdr>
    </w:div>
    <w:div w:id="178128640">
      <w:bodyDiv w:val="1"/>
      <w:marLeft w:val="0"/>
      <w:marRight w:val="0"/>
      <w:marTop w:val="0"/>
      <w:marBottom w:val="0"/>
      <w:divBdr>
        <w:top w:val="none" w:sz="0" w:space="0" w:color="auto"/>
        <w:left w:val="none" w:sz="0" w:space="0" w:color="auto"/>
        <w:bottom w:val="none" w:sz="0" w:space="0" w:color="auto"/>
        <w:right w:val="none" w:sz="0" w:space="0" w:color="auto"/>
      </w:divBdr>
    </w:div>
    <w:div w:id="192959433">
      <w:bodyDiv w:val="1"/>
      <w:marLeft w:val="0"/>
      <w:marRight w:val="0"/>
      <w:marTop w:val="0"/>
      <w:marBottom w:val="0"/>
      <w:divBdr>
        <w:top w:val="none" w:sz="0" w:space="0" w:color="auto"/>
        <w:left w:val="none" w:sz="0" w:space="0" w:color="auto"/>
        <w:bottom w:val="none" w:sz="0" w:space="0" w:color="auto"/>
        <w:right w:val="none" w:sz="0" w:space="0" w:color="auto"/>
      </w:divBdr>
    </w:div>
    <w:div w:id="245068916">
      <w:bodyDiv w:val="1"/>
      <w:marLeft w:val="0"/>
      <w:marRight w:val="0"/>
      <w:marTop w:val="0"/>
      <w:marBottom w:val="0"/>
      <w:divBdr>
        <w:top w:val="none" w:sz="0" w:space="0" w:color="auto"/>
        <w:left w:val="none" w:sz="0" w:space="0" w:color="auto"/>
        <w:bottom w:val="none" w:sz="0" w:space="0" w:color="auto"/>
        <w:right w:val="none" w:sz="0" w:space="0" w:color="auto"/>
      </w:divBdr>
    </w:div>
    <w:div w:id="298460211">
      <w:bodyDiv w:val="1"/>
      <w:marLeft w:val="0"/>
      <w:marRight w:val="0"/>
      <w:marTop w:val="0"/>
      <w:marBottom w:val="0"/>
      <w:divBdr>
        <w:top w:val="none" w:sz="0" w:space="0" w:color="auto"/>
        <w:left w:val="none" w:sz="0" w:space="0" w:color="auto"/>
        <w:bottom w:val="none" w:sz="0" w:space="0" w:color="auto"/>
        <w:right w:val="none" w:sz="0" w:space="0" w:color="auto"/>
      </w:divBdr>
    </w:div>
    <w:div w:id="325673638">
      <w:bodyDiv w:val="1"/>
      <w:marLeft w:val="0"/>
      <w:marRight w:val="0"/>
      <w:marTop w:val="0"/>
      <w:marBottom w:val="0"/>
      <w:divBdr>
        <w:top w:val="none" w:sz="0" w:space="0" w:color="auto"/>
        <w:left w:val="none" w:sz="0" w:space="0" w:color="auto"/>
        <w:bottom w:val="none" w:sz="0" w:space="0" w:color="auto"/>
        <w:right w:val="none" w:sz="0" w:space="0" w:color="auto"/>
      </w:divBdr>
    </w:div>
    <w:div w:id="355237427">
      <w:bodyDiv w:val="1"/>
      <w:marLeft w:val="0"/>
      <w:marRight w:val="0"/>
      <w:marTop w:val="0"/>
      <w:marBottom w:val="0"/>
      <w:divBdr>
        <w:top w:val="none" w:sz="0" w:space="0" w:color="auto"/>
        <w:left w:val="none" w:sz="0" w:space="0" w:color="auto"/>
        <w:bottom w:val="none" w:sz="0" w:space="0" w:color="auto"/>
        <w:right w:val="none" w:sz="0" w:space="0" w:color="auto"/>
      </w:divBdr>
    </w:div>
    <w:div w:id="366947819">
      <w:bodyDiv w:val="1"/>
      <w:marLeft w:val="0"/>
      <w:marRight w:val="0"/>
      <w:marTop w:val="0"/>
      <w:marBottom w:val="0"/>
      <w:divBdr>
        <w:top w:val="none" w:sz="0" w:space="0" w:color="auto"/>
        <w:left w:val="none" w:sz="0" w:space="0" w:color="auto"/>
        <w:bottom w:val="none" w:sz="0" w:space="0" w:color="auto"/>
        <w:right w:val="none" w:sz="0" w:space="0" w:color="auto"/>
      </w:divBdr>
    </w:div>
    <w:div w:id="497500778">
      <w:bodyDiv w:val="1"/>
      <w:marLeft w:val="0"/>
      <w:marRight w:val="0"/>
      <w:marTop w:val="0"/>
      <w:marBottom w:val="0"/>
      <w:divBdr>
        <w:top w:val="none" w:sz="0" w:space="0" w:color="auto"/>
        <w:left w:val="none" w:sz="0" w:space="0" w:color="auto"/>
        <w:bottom w:val="none" w:sz="0" w:space="0" w:color="auto"/>
        <w:right w:val="none" w:sz="0" w:space="0" w:color="auto"/>
      </w:divBdr>
    </w:div>
    <w:div w:id="527331875">
      <w:bodyDiv w:val="1"/>
      <w:marLeft w:val="0"/>
      <w:marRight w:val="0"/>
      <w:marTop w:val="0"/>
      <w:marBottom w:val="0"/>
      <w:divBdr>
        <w:top w:val="none" w:sz="0" w:space="0" w:color="auto"/>
        <w:left w:val="none" w:sz="0" w:space="0" w:color="auto"/>
        <w:bottom w:val="none" w:sz="0" w:space="0" w:color="auto"/>
        <w:right w:val="none" w:sz="0" w:space="0" w:color="auto"/>
      </w:divBdr>
    </w:div>
    <w:div w:id="529732641">
      <w:bodyDiv w:val="1"/>
      <w:marLeft w:val="0"/>
      <w:marRight w:val="0"/>
      <w:marTop w:val="0"/>
      <w:marBottom w:val="0"/>
      <w:divBdr>
        <w:top w:val="none" w:sz="0" w:space="0" w:color="auto"/>
        <w:left w:val="none" w:sz="0" w:space="0" w:color="auto"/>
        <w:bottom w:val="none" w:sz="0" w:space="0" w:color="auto"/>
        <w:right w:val="none" w:sz="0" w:space="0" w:color="auto"/>
      </w:divBdr>
    </w:div>
    <w:div w:id="563226870">
      <w:bodyDiv w:val="1"/>
      <w:marLeft w:val="0"/>
      <w:marRight w:val="0"/>
      <w:marTop w:val="0"/>
      <w:marBottom w:val="0"/>
      <w:divBdr>
        <w:top w:val="none" w:sz="0" w:space="0" w:color="auto"/>
        <w:left w:val="none" w:sz="0" w:space="0" w:color="auto"/>
        <w:bottom w:val="none" w:sz="0" w:space="0" w:color="auto"/>
        <w:right w:val="none" w:sz="0" w:space="0" w:color="auto"/>
      </w:divBdr>
    </w:div>
    <w:div w:id="617370232">
      <w:bodyDiv w:val="1"/>
      <w:marLeft w:val="0"/>
      <w:marRight w:val="0"/>
      <w:marTop w:val="0"/>
      <w:marBottom w:val="0"/>
      <w:divBdr>
        <w:top w:val="none" w:sz="0" w:space="0" w:color="auto"/>
        <w:left w:val="none" w:sz="0" w:space="0" w:color="auto"/>
        <w:bottom w:val="none" w:sz="0" w:space="0" w:color="auto"/>
        <w:right w:val="none" w:sz="0" w:space="0" w:color="auto"/>
      </w:divBdr>
    </w:div>
    <w:div w:id="669597029">
      <w:bodyDiv w:val="1"/>
      <w:marLeft w:val="0"/>
      <w:marRight w:val="0"/>
      <w:marTop w:val="0"/>
      <w:marBottom w:val="0"/>
      <w:divBdr>
        <w:top w:val="none" w:sz="0" w:space="0" w:color="auto"/>
        <w:left w:val="none" w:sz="0" w:space="0" w:color="auto"/>
        <w:bottom w:val="none" w:sz="0" w:space="0" w:color="auto"/>
        <w:right w:val="none" w:sz="0" w:space="0" w:color="auto"/>
      </w:divBdr>
      <w:divsChild>
        <w:div w:id="1056852194">
          <w:marLeft w:val="0"/>
          <w:marRight w:val="0"/>
          <w:marTop w:val="0"/>
          <w:marBottom w:val="285"/>
          <w:divBdr>
            <w:top w:val="none" w:sz="0" w:space="0" w:color="auto"/>
            <w:left w:val="none" w:sz="0" w:space="0" w:color="auto"/>
            <w:bottom w:val="none" w:sz="0" w:space="0" w:color="auto"/>
            <w:right w:val="none" w:sz="0" w:space="0" w:color="auto"/>
          </w:divBdr>
        </w:div>
      </w:divsChild>
    </w:div>
    <w:div w:id="691105910">
      <w:bodyDiv w:val="1"/>
      <w:marLeft w:val="0"/>
      <w:marRight w:val="0"/>
      <w:marTop w:val="0"/>
      <w:marBottom w:val="0"/>
      <w:divBdr>
        <w:top w:val="none" w:sz="0" w:space="0" w:color="auto"/>
        <w:left w:val="none" w:sz="0" w:space="0" w:color="auto"/>
        <w:bottom w:val="none" w:sz="0" w:space="0" w:color="auto"/>
        <w:right w:val="none" w:sz="0" w:space="0" w:color="auto"/>
      </w:divBdr>
    </w:div>
    <w:div w:id="715742790">
      <w:bodyDiv w:val="1"/>
      <w:marLeft w:val="0"/>
      <w:marRight w:val="0"/>
      <w:marTop w:val="0"/>
      <w:marBottom w:val="0"/>
      <w:divBdr>
        <w:top w:val="none" w:sz="0" w:space="0" w:color="auto"/>
        <w:left w:val="none" w:sz="0" w:space="0" w:color="auto"/>
        <w:bottom w:val="none" w:sz="0" w:space="0" w:color="auto"/>
        <w:right w:val="none" w:sz="0" w:space="0" w:color="auto"/>
      </w:divBdr>
    </w:div>
    <w:div w:id="720401719">
      <w:bodyDiv w:val="1"/>
      <w:marLeft w:val="0"/>
      <w:marRight w:val="0"/>
      <w:marTop w:val="0"/>
      <w:marBottom w:val="0"/>
      <w:divBdr>
        <w:top w:val="none" w:sz="0" w:space="0" w:color="auto"/>
        <w:left w:val="none" w:sz="0" w:space="0" w:color="auto"/>
        <w:bottom w:val="none" w:sz="0" w:space="0" w:color="auto"/>
        <w:right w:val="none" w:sz="0" w:space="0" w:color="auto"/>
      </w:divBdr>
    </w:div>
    <w:div w:id="734670349">
      <w:bodyDiv w:val="1"/>
      <w:marLeft w:val="0"/>
      <w:marRight w:val="0"/>
      <w:marTop w:val="0"/>
      <w:marBottom w:val="0"/>
      <w:divBdr>
        <w:top w:val="none" w:sz="0" w:space="0" w:color="auto"/>
        <w:left w:val="none" w:sz="0" w:space="0" w:color="auto"/>
        <w:bottom w:val="none" w:sz="0" w:space="0" w:color="auto"/>
        <w:right w:val="none" w:sz="0" w:space="0" w:color="auto"/>
      </w:divBdr>
    </w:div>
    <w:div w:id="752820037">
      <w:bodyDiv w:val="1"/>
      <w:marLeft w:val="0"/>
      <w:marRight w:val="0"/>
      <w:marTop w:val="0"/>
      <w:marBottom w:val="0"/>
      <w:divBdr>
        <w:top w:val="none" w:sz="0" w:space="0" w:color="auto"/>
        <w:left w:val="none" w:sz="0" w:space="0" w:color="auto"/>
        <w:bottom w:val="none" w:sz="0" w:space="0" w:color="auto"/>
        <w:right w:val="none" w:sz="0" w:space="0" w:color="auto"/>
      </w:divBdr>
    </w:div>
    <w:div w:id="775321989">
      <w:bodyDiv w:val="1"/>
      <w:marLeft w:val="0"/>
      <w:marRight w:val="0"/>
      <w:marTop w:val="0"/>
      <w:marBottom w:val="0"/>
      <w:divBdr>
        <w:top w:val="none" w:sz="0" w:space="0" w:color="auto"/>
        <w:left w:val="none" w:sz="0" w:space="0" w:color="auto"/>
        <w:bottom w:val="none" w:sz="0" w:space="0" w:color="auto"/>
        <w:right w:val="none" w:sz="0" w:space="0" w:color="auto"/>
      </w:divBdr>
    </w:div>
    <w:div w:id="790048391">
      <w:bodyDiv w:val="1"/>
      <w:marLeft w:val="0"/>
      <w:marRight w:val="0"/>
      <w:marTop w:val="0"/>
      <w:marBottom w:val="0"/>
      <w:divBdr>
        <w:top w:val="none" w:sz="0" w:space="0" w:color="auto"/>
        <w:left w:val="none" w:sz="0" w:space="0" w:color="auto"/>
        <w:bottom w:val="none" w:sz="0" w:space="0" w:color="auto"/>
        <w:right w:val="none" w:sz="0" w:space="0" w:color="auto"/>
      </w:divBdr>
    </w:div>
    <w:div w:id="846868716">
      <w:bodyDiv w:val="1"/>
      <w:marLeft w:val="0"/>
      <w:marRight w:val="0"/>
      <w:marTop w:val="0"/>
      <w:marBottom w:val="0"/>
      <w:divBdr>
        <w:top w:val="none" w:sz="0" w:space="0" w:color="auto"/>
        <w:left w:val="none" w:sz="0" w:space="0" w:color="auto"/>
        <w:bottom w:val="none" w:sz="0" w:space="0" w:color="auto"/>
        <w:right w:val="none" w:sz="0" w:space="0" w:color="auto"/>
      </w:divBdr>
    </w:div>
    <w:div w:id="944001496">
      <w:bodyDiv w:val="1"/>
      <w:marLeft w:val="0"/>
      <w:marRight w:val="0"/>
      <w:marTop w:val="0"/>
      <w:marBottom w:val="0"/>
      <w:divBdr>
        <w:top w:val="none" w:sz="0" w:space="0" w:color="auto"/>
        <w:left w:val="none" w:sz="0" w:space="0" w:color="auto"/>
        <w:bottom w:val="none" w:sz="0" w:space="0" w:color="auto"/>
        <w:right w:val="none" w:sz="0" w:space="0" w:color="auto"/>
      </w:divBdr>
    </w:div>
    <w:div w:id="1128621852">
      <w:bodyDiv w:val="1"/>
      <w:marLeft w:val="0"/>
      <w:marRight w:val="0"/>
      <w:marTop w:val="0"/>
      <w:marBottom w:val="0"/>
      <w:divBdr>
        <w:top w:val="none" w:sz="0" w:space="0" w:color="auto"/>
        <w:left w:val="none" w:sz="0" w:space="0" w:color="auto"/>
        <w:bottom w:val="none" w:sz="0" w:space="0" w:color="auto"/>
        <w:right w:val="none" w:sz="0" w:space="0" w:color="auto"/>
      </w:divBdr>
    </w:div>
    <w:div w:id="1146975983">
      <w:bodyDiv w:val="1"/>
      <w:marLeft w:val="0"/>
      <w:marRight w:val="0"/>
      <w:marTop w:val="0"/>
      <w:marBottom w:val="0"/>
      <w:divBdr>
        <w:top w:val="none" w:sz="0" w:space="0" w:color="auto"/>
        <w:left w:val="none" w:sz="0" w:space="0" w:color="auto"/>
        <w:bottom w:val="none" w:sz="0" w:space="0" w:color="auto"/>
        <w:right w:val="none" w:sz="0" w:space="0" w:color="auto"/>
      </w:divBdr>
    </w:div>
    <w:div w:id="1149057770">
      <w:bodyDiv w:val="1"/>
      <w:marLeft w:val="0"/>
      <w:marRight w:val="0"/>
      <w:marTop w:val="0"/>
      <w:marBottom w:val="0"/>
      <w:divBdr>
        <w:top w:val="none" w:sz="0" w:space="0" w:color="auto"/>
        <w:left w:val="none" w:sz="0" w:space="0" w:color="auto"/>
        <w:bottom w:val="none" w:sz="0" w:space="0" w:color="auto"/>
        <w:right w:val="none" w:sz="0" w:space="0" w:color="auto"/>
      </w:divBdr>
    </w:div>
    <w:div w:id="1244610382">
      <w:bodyDiv w:val="1"/>
      <w:marLeft w:val="0"/>
      <w:marRight w:val="0"/>
      <w:marTop w:val="0"/>
      <w:marBottom w:val="0"/>
      <w:divBdr>
        <w:top w:val="none" w:sz="0" w:space="0" w:color="auto"/>
        <w:left w:val="none" w:sz="0" w:space="0" w:color="auto"/>
        <w:bottom w:val="none" w:sz="0" w:space="0" w:color="auto"/>
        <w:right w:val="none" w:sz="0" w:space="0" w:color="auto"/>
      </w:divBdr>
    </w:div>
    <w:div w:id="1384017163">
      <w:bodyDiv w:val="1"/>
      <w:marLeft w:val="0"/>
      <w:marRight w:val="0"/>
      <w:marTop w:val="0"/>
      <w:marBottom w:val="0"/>
      <w:divBdr>
        <w:top w:val="none" w:sz="0" w:space="0" w:color="auto"/>
        <w:left w:val="none" w:sz="0" w:space="0" w:color="auto"/>
        <w:bottom w:val="none" w:sz="0" w:space="0" w:color="auto"/>
        <w:right w:val="none" w:sz="0" w:space="0" w:color="auto"/>
      </w:divBdr>
    </w:div>
    <w:div w:id="1390305497">
      <w:bodyDiv w:val="1"/>
      <w:marLeft w:val="0"/>
      <w:marRight w:val="0"/>
      <w:marTop w:val="0"/>
      <w:marBottom w:val="0"/>
      <w:divBdr>
        <w:top w:val="none" w:sz="0" w:space="0" w:color="auto"/>
        <w:left w:val="none" w:sz="0" w:space="0" w:color="auto"/>
        <w:bottom w:val="none" w:sz="0" w:space="0" w:color="auto"/>
        <w:right w:val="none" w:sz="0" w:space="0" w:color="auto"/>
      </w:divBdr>
    </w:div>
    <w:div w:id="1500999476">
      <w:bodyDiv w:val="1"/>
      <w:marLeft w:val="0"/>
      <w:marRight w:val="0"/>
      <w:marTop w:val="0"/>
      <w:marBottom w:val="0"/>
      <w:divBdr>
        <w:top w:val="none" w:sz="0" w:space="0" w:color="auto"/>
        <w:left w:val="none" w:sz="0" w:space="0" w:color="auto"/>
        <w:bottom w:val="none" w:sz="0" w:space="0" w:color="auto"/>
        <w:right w:val="none" w:sz="0" w:space="0" w:color="auto"/>
      </w:divBdr>
    </w:div>
    <w:div w:id="1543251539">
      <w:bodyDiv w:val="1"/>
      <w:marLeft w:val="0"/>
      <w:marRight w:val="0"/>
      <w:marTop w:val="0"/>
      <w:marBottom w:val="0"/>
      <w:divBdr>
        <w:top w:val="none" w:sz="0" w:space="0" w:color="auto"/>
        <w:left w:val="none" w:sz="0" w:space="0" w:color="auto"/>
        <w:bottom w:val="none" w:sz="0" w:space="0" w:color="auto"/>
        <w:right w:val="none" w:sz="0" w:space="0" w:color="auto"/>
      </w:divBdr>
    </w:div>
    <w:div w:id="1543980352">
      <w:bodyDiv w:val="1"/>
      <w:marLeft w:val="0"/>
      <w:marRight w:val="0"/>
      <w:marTop w:val="0"/>
      <w:marBottom w:val="0"/>
      <w:divBdr>
        <w:top w:val="none" w:sz="0" w:space="0" w:color="auto"/>
        <w:left w:val="none" w:sz="0" w:space="0" w:color="auto"/>
        <w:bottom w:val="none" w:sz="0" w:space="0" w:color="auto"/>
        <w:right w:val="none" w:sz="0" w:space="0" w:color="auto"/>
      </w:divBdr>
    </w:div>
    <w:div w:id="1565293986">
      <w:bodyDiv w:val="1"/>
      <w:marLeft w:val="0"/>
      <w:marRight w:val="0"/>
      <w:marTop w:val="0"/>
      <w:marBottom w:val="0"/>
      <w:divBdr>
        <w:top w:val="none" w:sz="0" w:space="0" w:color="auto"/>
        <w:left w:val="none" w:sz="0" w:space="0" w:color="auto"/>
        <w:bottom w:val="none" w:sz="0" w:space="0" w:color="auto"/>
        <w:right w:val="none" w:sz="0" w:space="0" w:color="auto"/>
      </w:divBdr>
    </w:div>
    <w:div w:id="1580674027">
      <w:bodyDiv w:val="1"/>
      <w:marLeft w:val="0"/>
      <w:marRight w:val="0"/>
      <w:marTop w:val="0"/>
      <w:marBottom w:val="0"/>
      <w:divBdr>
        <w:top w:val="none" w:sz="0" w:space="0" w:color="auto"/>
        <w:left w:val="none" w:sz="0" w:space="0" w:color="auto"/>
        <w:bottom w:val="none" w:sz="0" w:space="0" w:color="auto"/>
        <w:right w:val="none" w:sz="0" w:space="0" w:color="auto"/>
      </w:divBdr>
    </w:div>
    <w:div w:id="1644652701">
      <w:bodyDiv w:val="1"/>
      <w:marLeft w:val="0"/>
      <w:marRight w:val="0"/>
      <w:marTop w:val="0"/>
      <w:marBottom w:val="0"/>
      <w:divBdr>
        <w:top w:val="none" w:sz="0" w:space="0" w:color="auto"/>
        <w:left w:val="none" w:sz="0" w:space="0" w:color="auto"/>
        <w:bottom w:val="none" w:sz="0" w:space="0" w:color="auto"/>
        <w:right w:val="none" w:sz="0" w:space="0" w:color="auto"/>
      </w:divBdr>
    </w:div>
    <w:div w:id="1672759142">
      <w:bodyDiv w:val="1"/>
      <w:marLeft w:val="0"/>
      <w:marRight w:val="0"/>
      <w:marTop w:val="0"/>
      <w:marBottom w:val="0"/>
      <w:divBdr>
        <w:top w:val="none" w:sz="0" w:space="0" w:color="auto"/>
        <w:left w:val="none" w:sz="0" w:space="0" w:color="auto"/>
        <w:bottom w:val="none" w:sz="0" w:space="0" w:color="auto"/>
        <w:right w:val="none" w:sz="0" w:space="0" w:color="auto"/>
      </w:divBdr>
    </w:div>
    <w:div w:id="1724476645">
      <w:bodyDiv w:val="1"/>
      <w:marLeft w:val="0"/>
      <w:marRight w:val="0"/>
      <w:marTop w:val="0"/>
      <w:marBottom w:val="0"/>
      <w:divBdr>
        <w:top w:val="none" w:sz="0" w:space="0" w:color="auto"/>
        <w:left w:val="none" w:sz="0" w:space="0" w:color="auto"/>
        <w:bottom w:val="none" w:sz="0" w:space="0" w:color="auto"/>
        <w:right w:val="none" w:sz="0" w:space="0" w:color="auto"/>
      </w:divBdr>
    </w:div>
    <w:div w:id="1805460822">
      <w:bodyDiv w:val="1"/>
      <w:marLeft w:val="0"/>
      <w:marRight w:val="0"/>
      <w:marTop w:val="0"/>
      <w:marBottom w:val="0"/>
      <w:divBdr>
        <w:top w:val="none" w:sz="0" w:space="0" w:color="auto"/>
        <w:left w:val="none" w:sz="0" w:space="0" w:color="auto"/>
        <w:bottom w:val="none" w:sz="0" w:space="0" w:color="auto"/>
        <w:right w:val="none" w:sz="0" w:space="0" w:color="auto"/>
      </w:divBdr>
    </w:div>
    <w:div w:id="1867710896">
      <w:bodyDiv w:val="1"/>
      <w:marLeft w:val="0"/>
      <w:marRight w:val="0"/>
      <w:marTop w:val="0"/>
      <w:marBottom w:val="0"/>
      <w:divBdr>
        <w:top w:val="none" w:sz="0" w:space="0" w:color="auto"/>
        <w:left w:val="none" w:sz="0" w:space="0" w:color="auto"/>
        <w:bottom w:val="none" w:sz="0" w:space="0" w:color="auto"/>
        <w:right w:val="none" w:sz="0" w:space="0" w:color="auto"/>
      </w:divBdr>
    </w:div>
    <w:div w:id="1995795885">
      <w:bodyDiv w:val="1"/>
      <w:marLeft w:val="0"/>
      <w:marRight w:val="0"/>
      <w:marTop w:val="0"/>
      <w:marBottom w:val="0"/>
      <w:divBdr>
        <w:top w:val="none" w:sz="0" w:space="0" w:color="auto"/>
        <w:left w:val="none" w:sz="0" w:space="0" w:color="auto"/>
        <w:bottom w:val="none" w:sz="0" w:space="0" w:color="auto"/>
        <w:right w:val="none" w:sz="0" w:space="0" w:color="auto"/>
      </w:divBdr>
    </w:div>
    <w:div w:id="2038655883">
      <w:bodyDiv w:val="1"/>
      <w:marLeft w:val="0"/>
      <w:marRight w:val="0"/>
      <w:marTop w:val="0"/>
      <w:marBottom w:val="0"/>
      <w:divBdr>
        <w:top w:val="none" w:sz="0" w:space="0" w:color="auto"/>
        <w:left w:val="none" w:sz="0" w:space="0" w:color="auto"/>
        <w:bottom w:val="none" w:sz="0" w:space="0" w:color="auto"/>
        <w:right w:val="none" w:sz="0" w:space="0" w:color="auto"/>
      </w:divBdr>
    </w:div>
    <w:div w:id="2039768655">
      <w:bodyDiv w:val="1"/>
      <w:marLeft w:val="0"/>
      <w:marRight w:val="0"/>
      <w:marTop w:val="0"/>
      <w:marBottom w:val="0"/>
      <w:divBdr>
        <w:top w:val="none" w:sz="0" w:space="0" w:color="auto"/>
        <w:left w:val="none" w:sz="0" w:space="0" w:color="auto"/>
        <w:bottom w:val="none" w:sz="0" w:space="0" w:color="auto"/>
        <w:right w:val="none" w:sz="0" w:space="0" w:color="auto"/>
      </w:divBdr>
    </w:div>
    <w:div w:id="20463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anareksasekuritas.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sec@brids.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AE76-0B80-7F4E-B4E4-E968C68B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549</Words>
  <Characters>3724</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Agam Satria</dc:creator>
  <cp:keywords/>
  <dc:description/>
  <cp:lastModifiedBy>Anisa Aldanur Koto</cp:lastModifiedBy>
  <cp:revision>8</cp:revision>
  <cp:lastPrinted>2026-03-09T03:24:00Z</cp:lastPrinted>
  <dcterms:created xsi:type="dcterms:W3CDTF">2026-04-15T09:48:00Z</dcterms:created>
  <dcterms:modified xsi:type="dcterms:W3CDTF">2026-04-21T10:05:00Z</dcterms:modified>
</cp:coreProperties>
</file>