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C352F" w14:textId="77777777" w:rsidR="005B1DED" w:rsidRDefault="005B1DED">
      <w:pPr>
        <w:pStyle w:val="BodyText"/>
        <w:spacing w:before="119"/>
        <w:rPr>
          <w:rFonts w:ascii="Times New Roman"/>
          <w:sz w:val="24"/>
        </w:rPr>
      </w:pPr>
    </w:p>
    <w:p w14:paraId="7B011128" w14:textId="77777777" w:rsidR="005B1DED" w:rsidRDefault="00000000">
      <w:pPr>
        <w:pStyle w:val="Title"/>
        <w:ind w:firstLine="0"/>
      </w:pPr>
      <w:r>
        <w:t>SIARAN</w:t>
      </w:r>
      <w:r>
        <w:rPr>
          <w:spacing w:val="-2"/>
        </w:rPr>
        <w:t xml:space="preserve"> </w:t>
      </w:r>
      <w:r>
        <w:rPr>
          <w:spacing w:val="-4"/>
        </w:rPr>
        <w:t>PERS</w:t>
      </w:r>
    </w:p>
    <w:p w14:paraId="72FC1780" w14:textId="77777777" w:rsidR="005B1DED" w:rsidRDefault="00000000">
      <w:pPr>
        <w:pStyle w:val="Title"/>
        <w:spacing w:before="19" w:line="252" w:lineRule="auto"/>
        <w:ind w:left="355"/>
      </w:pPr>
      <w:r>
        <w:t>BEI,</w:t>
      </w:r>
      <w:r>
        <w:rPr>
          <w:spacing w:val="-7"/>
        </w:rPr>
        <w:t xml:space="preserve"> </w:t>
      </w:r>
      <w:r>
        <w:t>PEFINDO,</w:t>
      </w:r>
      <w:r>
        <w:rPr>
          <w:spacing w:val="-3"/>
        </w:rPr>
        <w:t xml:space="preserve"> </w:t>
      </w:r>
      <w:r>
        <w:t>IIF</w:t>
      </w:r>
      <w:r>
        <w:rPr>
          <w:spacing w:val="-7"/>
        </w:rPr>
        <w:t xml:space="preserve"> </w:t>
      </w:r>
      <w:r>
        <w:t>dan</w:t>
      </w:r>
      <w:r>
        <w:rPr>
          <w:spacing w:val="-3"/>
        </w:rPr>
        <w:t xml:space="preserve"> </w:t>
      </w:r>
      <w:r>
        <w:t>BRIDS</w:t>
      </w:r>
      <w:r>
        <w:rPr>
          <w:spacing w:val="-5"/>
        </w:rPr>
        <w:t xml:space="preserve"> </w:t>
      </w:r>
      <w:r>
        <w:t>Gelar</w:t>
      </w:r>
      <w:r>
        <w:rPr>
          <w:spacing w:val="-4"/>
        </w:rPr>
        <w:t xml:space="preserve"> </w:t>
      </w:r>
      <w:r>
        <w:t xml:space="preserve">Edukasi </w:t>
      </w:r>
      <w:r>
        <w:rPr>
          <w:i/>
        </w:rPr>
        <w:t>Credit</w:t>
      </w:r>
      <w:r>
        <w:rPr>
          <w:i/>
          <w:spacing w:val="-5"/>
        </w:rPr>
        <w:t xml:space="preserve"> </w:t>
      </w:r>
      <w:r>
        <w:rPr>
          <w:i/>
        </w:rPr>
        <w:t>Enhancement</w:t>
      </w:r>
      <w:r>
        <w:rPr>
          <w:i/>
          <w:spacing w:val="-4"/>
        </w:rPr>
        <w:t xml:space="preserve"> </w:t>
      </w:r>
      <w:r>
        <w:t>untuk</w:t>
      </w:r>
      <w:r>
        <w:rPr>
          <w:spacing w:val="-4"/>
        </w:rPr>
        <w:t xml:space="preserve"> </w:t>
      </w:r>
      <w:r>
        <w:t>Dukung Penerbitan Surat Utang Korporasi yang Lebih Aman dan Menarik</w:t>
      </w:r>
    </w:p>
    <w:p w14:paraId="4C1E7FF6" w14:textId="77777777" w:rsidR="005B1DED" w:rsidRDefault="005B1DED">
      <w:pPr>
        <w:pStyle w:val="BodyText"/>
        <w:spacing w:before="18"/>
        <w:rPr>
          <w:rFonts w:ascii="Arial"/>
          <w:b/>
          <w:sz w:val="24"/>
        </w:rPr>
      </w:pPr>
    </w:p>
    <w:p w14:paraId="491FE0F3" w14:textId="55527F96" w:rsidR="005B1DED" w:rsidRDefault="00000000">
      <w:pPr>
        <w:pStyle w:val="Heading1"/>
        <w:ind w:right="697"/>
      </w:pPr>
      <w:r>
        <w:rPr>
          <w:rFonts w:ascii="Arial" w:hAnsi="Arial"/>
          <w:b/>
        </w:rPr>
        <w:t>Jakarta, 2</w:t>
      </w:r>
      <w:r w:rsidR="002B55AE">
        <w:rPr>
          <w:rFonts w:ascii="Arial" w:hAnsi="Arial"/>
          <w:b/>
        </w:rPr>
        <w:t>3</w:t>
      </w:r>
      <w:r>
        <w:rPr>
          <w:rFonts w:ascii="Arial" w:hAnsi="Arial"/>
          <w:b/>
        </w:rPr>
        <w:t xml:space="preserve"> Januari 2026 </w:t>
      </w:r>
      <w:r>
        <w:t xml:space="preserve">— PT Pemeringkat Efek Indonesia (PEFINDO) memproyeksikan penerbitan surat utang korporasi di Indonesia pada tahun 2026 tetap kuat dengan nilai berada pada kisaran Rp154 triliun hingga Rp196,9 triliun, dengan estimasi titik tengah sekitar Rp175,8 triliun, didorong terutama oleh kebutuhan </w:t>
      </w:r>
      <w:r>
        <w:rPr>
          <w:rFonts w:ascii="Arial" w:hAnsi="Arial"/>
          <w:i/>
        </w:rPr>
        <w:t xml:space="preserve">refinancing </w:t>
      </w:r>
      <w:r>
        <w:t xml:space="preserve">utang yang jatuh tempo, optimalisasi struktur pendanaan, serta kondisi suku bunga yang relatif lebih kondusif dibanding tahun-tahun </w:t>
      </w:r>
      <w:r>
        <w:rPr>
          <w:spacing w:val="-2"/>
        </w:rPr>
        <w:t>sebelumnya.</w:t>
      </w:r>
    </w:p>
    <w:p w14:paraId="6705A949" w14:textId="77777777" w:rsidR="005B1DED" w:rsidRDefault="005B1DED">
      <w:pPr>
        <w:pStyle w:val="BodyText"/>
        <w:spacing w:before="35"/>
        <w:rPr>
          <w:sz w:val="22"/>
        </w:rPr>
      </w:pPr>
    </w:p>
    <w:p w14:paraId="5F3C3BA5" w14:textId="77777777" w:rsidR="005B1DED" w:rsidRDefault="00000000">
      <w:pPr>
        <w:ind w:left="355" w:right="699" w:hanging="10"/>
        <w:jc w:val="both"/>
      </w:pPr>
      <w:r>
        <w:t>Sentimen investor, khususnya investor institusi domestik, diperkirakan tetap positif terhadap obligasi korporasi sebagai instrumen investasi yang stabil di tengah volatilitas pasar, sehingga pasar</w:t>
      </w:r>
      <w:r>
        <w:rPr>
          <w:spacing w:val="-16"/>
        </w:rPr>
        <w:t xml:space="preserve"> </w:t>
      </w:r>
      <w:r>
        <w:t>surat</w:t>
      </w:r>
      <w:r>
        <w:rPr>
          <w:spacing w:val="-15"/>
        </w:rPr>
        <w:t xml:space="preserve"> </w:t>
      </w:r>
      <w:r>
        <w:t>utang</w:t>
      </w:r>
      <w:r>
        <w:rPr>
          <w:spacing w:val="-15"/>
        </w:rPr>
        <w:t xml:space="preserve"> </w:t>
      </w:r>
      <w:r>
        <w:t>pada</w:t>
      </w:r>
      <w:r>
        <w:rPr>
          <w:spacing w:val="-16"/>
        </w:rPr>
        <w:t xml:space="preserve"> </w:t>
      </w:r>
      <w:r>
        <w:t>2026</w:t>
      </w:r>
      <w:r>
        <w:rPr>
          <w:spacing w:val="-15"/>
        </w:rPr>
        <w:t xml:space="preserve"> </w:t>
      </w:r>
      <w:r>
        <w:t>dipandang</w:t>
      </w:r>
      <w:r>
        <w:rPr>
          <w:spacing w:val="-15"/>
        </w:rPr>
        <w:t xml:space="preserve"> </w:t>
      </w:r>
      <w:r>
        <w:t>masih</w:t>
      </w:r>
      <w:r>
        <w:rPr>
          <w:spacing w:val="-15"/>
        </w:rPr>
        <w:t xml:space="preserve"> </w:t>
      </w:r>
      <w:r>
        <w:t>menjadi</w:t>
      </w:r>
      <w:r>
        <w:rPr>
          <w:spacing w:val="-16"/>
        </w:rPr>
        <w:t xml:space="preserve"> </w:t>
      </w:r>
      <w:r>
        <w:t>salah</w:t>
      </w:r>
      <w:r>
        <w:rPr>
          <w:spacing w:val="-15"/>
        </w:rPr>
        <w:t xml:space="preserve"> </w:t>
      </w:r>
      <w:r>
        <w:t>satu</w:t>
      </w:r>
      <w:r>
        <w:rPr>
          <w:spacing w:val="-15"/>
        </w:rPr>
        <w:t xml:space="preserve"> </w:t>
      </w:r>
      <w:r>
        <w:t>sumber</w:t>
      </w:r>
      <w:r>
        <w:rPr>
          <w:spacing w:val="-16"/>
        </w:rPr>
        <w:t xml:space="preserve"> </w:t>
      </w:r>
      <w:r>
        <w:t>pendanaan</w:t>
      </w:r>
      <w:r>
        <w:rPr>
          <w:spacing w:val="-15"/>
        </w:rPr>
        <w:t xml:space="preserve"> </w:t>
      </w:r>
      <w:r>
        <w:t>utama</w:t>
      </w:r>
      <w:r>
        <w:rPr>
          <w:spacing w:val="-15"/>
        </w:rPr>
        <w:t xml:space="preserve"> </w:t>
      </w:r>
      <w:r>
        <w:t>bagi perusahaan, meskipun kemungkinan tidak setinggi lonjakan penerbitan yang terjadi pada 2025.</w:t>
      </w:r>
    </w:p>
    <w:p w14:paraId="24C918E3" w14:textId="77777777" w:rsidR="005B1DED" w:rsidRDefault="005B1DED">
      <w:pPr>
        <w:pStyle w:val="BodyText"/>
        <w:spacing w:before="35"/>
        <w:rPr>
          <w:sz w:val="22"/>
        </w:rPr>
      </w:pPr>
    </w:p>
    <w:p w14:paraId="51CC7E2D" w14:textId="77777777" w:rsidR="005B1DED" w:rsidRDefault="00000000">
      <w:pPr>
        <w:spacing w:before="1"/>
        <w:ind w:left="355" w:right="692" w:hanging="10"/>
        <w:jc w:val="both"/>
      </w:pPr>
      <w:r>
        <w:t>Sebagai</w:t>
      </w:r>
      <w:r>
        <w:rPr>
          <w:spacing w:val="-11"/>
        </w:rPr>
        <w:t xml:space="preserve"> </w:t>
      </w:r>
      <w:r>
        <w:t>langkah</w:t>
      </w:r>
      <w:r>
        <w:rPr>
          <w:spacing w:val="-9"/>
        </w:rPr>
        <w:t xml:space="preserve"> </w:t>
      </w:r>
      <w:r>
        <w:t>optimisme</w:t>
      </w:r>
      <w:r>
        <w:rPr>
          <w:spacing w:val="-14"/>
        </w:rPr>
        <w:t xml:space="preserve"> </w:t>
      </w:r>
      <w:r>
        <w:t>menghadapi</w:t>
      </w:r>
      <w:r>
        <w:rPr>
          <w:spacing w:val="-11"/>
        </w:rPr>
        <w:t xml:space="preserve"> </w:t>
      </w:r>
      <w:r>
        <w:t>iklim</w:t>
      </w:r>
      <w:r>
        <w:rPr>
          <w:spacing w:val="-10"/>
        </w:rPr>
        <w:t xml:space="preserve"> </w:t>
      </w:r>
      <w:r>
        <w:t>inevstasi</w:t>
      </w:r>
      <w:r>
        <w:rPr>
          <w:spacing w:val="-11"/>
        </w:rPr>
        <w:t xml:space="preserve"> </w:t>
      </w:r>
      <w:r>
        <w:t>yang</w:t>
      </w:r>
      <w:r>
        <w:rPr>
          <w:spacing w:val="-14"/>
        </w:rPr>
        <w:t xml:space="preserve"> </w:t>
      </w:r>
      <w:r>
        <w:t>kondusif</w:t>
      </w:r>
      <w:r>
        <w:rPr>
          <w:spacing w:val="-8"/>
        </w:rPr>
        <w:t xml:space="preserve"> </w:t>
      </w:r>
      <w:r>
        <w:t>di</w:t>
      </w:r>
      <w:r>
        <w:rPr>
          <w:spacing w:val="-11"/>
        </w:rPr>
        <w:t xml:space="preserve"> </w:t>
      </w:r>
      <w:r>
        <w:t>tahun</w:t>
      </w:r>
      <w:r>
        <w:rPr>
          <w:spacing w:val="-9"/>
        </w:rPr>
        <w:t xml:space="preserve"> </w:t>
      </w:r>
      <w:r>
        <w:t xml:space="preserve">2026, </w:t>
      </w:r>
      <w:r>
        <w:rPr>
          <w:rFonts w:ascii="Arial" w:hAnsi="Arial"/>
          <w:b/>
        </w:rPr>
        <w:t>Bursa</w:t>
      </w:r>
      <w:r>
        <w:rPr>
          <w:rFonts w:ascii="Arial" w:hAnsi="Arial"/>
          <w:b/>
          <w:spacing w:val="-14"/>
        </w:rPr>
        <w:t xml:space="preserve"> </w:t>
      </w:r>
      <w:r>
        <w:rPr>
          <w:rFonts w:ascii="Arial" w:hAnsi="Arial"/>
          <w:b/>
        </w:rPr>
        <w:t xml:space="preserve">Efek Indonesia (BEI), PEFINDO, Indonesia Infrastructure Finance (IIF) </w:t>
      </w:r>
      <w:r>
        <w:t xml:space="preserve">dan </w:t>
      </w:r>
      <w:r>
        <w:rPr>
          <w:rFonts w:ascii="Arial" w:hAnsi="Arial"/>
          <w:b/>
        </w:rPr>
        <w:t>BRI Danareksa Sekuritas</w:t>
      </w:r>
      <w:r>
        <w:rPr>
          <w:rFonts w:ascii="Arial" w:hAnsi="Arial"/>
          <w:b/>
          <w:spacing w:val="-16"/>
        </w:rPr>
        <w:t xml:space="preserve"> </w:t>
      </w:r>
      <w:r>
        <w:rPr>
          <w:rFonts w:ascii="Arial" w:hAnsi="Arial"/>
          <w:b/>
        </w:rPr>
        <w:t>(BRIDS)</w:t>
      </w:r>
      <w:r>
        <w:rPr>
          <w:rFonts w:ascii="Arial" w:hAnsi="Arial"/>
          <w:b/>
          <w:spacing w:val="-15"/>
        </w:rPr>
        <w:t xml:space="preserve"> </w:t>
      </w:r>
      <w:r>
        <w:t>menggelar</w:t>
      </w:r>
      <w:r>
        <w:rPr>
          <w:spacing w:val="-15"/>
        </w:rPr>
        <w:t xml:space="preserve"> </w:t>
      </w:r>
      <w:r>
        <w:t>seminar</w:t>
      </w:r>
      <w:r>
        <w:rPr>
          <w:spacing w:val="-16"/>
        </w:rPr>
        <w:t xml:space="preserve"> </w:t>
      </w:r>
      <w:r>
        <w:t>bertajuk</w:t>
      </w:r>
      <w:r>
        <w:rPr>
          <w:spacing w:val="-15"/>
        </w:rPr>
        <w:t xml:space="preserve"> </w:t>
      </w:r>
      <w:r>
        <w:rPr>
          <w:rFonts w:ascii="Arial" w:hAnsi="Arial"/>
          <w:b/>
        </w:rPr>
        <w:t>“Optimalisasi</w:t>
      </w:r>
      <w:r>
        <w:rPr>
          <w:rFonts w:ascii="Arial" w:hAnsi="Arial"/>
          <w:b/>
          <w:spacing w:val="-15"/>
        </w:rPr>
        <w:t xml:space="preserve"> </w:t>
      </w:r>
      <w:r>
        <w:rPr>
          <w:rFonts w:ascii="Arial" w:hAnsi="Arial"/>
          <w:b/>
        </w:rPr>
        <w:t>Penerbitan</w:t>
      </w:r>
      <w:r>
        <w:rPr>
          <w:rFonts w:ascii="Arial" w:hAnsi="Arial"/>
          <w:b/>
          <w:spacing w:val="-15"/>
        </w:rPr>
        <w:t xml:space="preserve"> </w:t>
      </w:r>
      <w:r>
        <w:rPr>
          <w:rFonts w:ascii="Arial" w:hAnsi="Arial"/>
          <w:b/>
        </w:rPr>
        <w:t>Surat</w:t>
      </w:r>
      <w:r>
        <w:rPr>
          <w:rFonts w:ascii="Arial" w:hAnsi="Arial"/>
          <w:b/>
          <w:spacing w:val="-16"/>
        </w:rPr>
        <w:t xml:space="preserve"> </w:t>
      </w:r>
      <w:r>
        <w:rPr>
          <w:rFonts w:ascii="Arial" w:hAnsi="Arial"/>
          <w:b/>
        </w:rPr>
        <w:t>Utang</w:t>
      </w:r>
      <w:r>
        <w:rPr>
          <w:rFonts w:ascii="Arial" w:hAnsi="Arial"/>
          <w:b/>
          <w:spacing w:val="-15"/>
        </w:rPr>
        <w:t xml:space="preserve"> </w:t>
      </w:r>
      <w:r>
        <w:rPr>
          <w:rFonts w:ascii="Arial" w:hAnsi="Arial"/>
          <w:b/>
        </w:rPr>
        <w:t xml:space="preserve">dengan </w:t>
      </w:r>
      <w:r>
        <w:rPr>
          <w:rFonts w:ascii="Arial" w:hAnsi="Arial"/>
          <w:b/>
          <w:i/>
        </w:rPr>
        <w:t>Credit Enhancement</w:t>
      </w:r>
      <w:r>
        <w:rPr>
          <w:rFonts w:ascii="Arial" w:hAnsi="Arial"/>
          <w:b/>
        </w:rPr>
        <w:t xml:space="preserve">” </w:t>
      </w:r>
      <w:r>
        <w:t>yang bertujuan untuk memberikan edukasi dan memperkaya wawasan pelaku</w:t>
      </w:r>
      <w:r>
        <w:rPr>
          <w:spacing w:val="-7"/>
        </w:rPr>
        <w:t xml:space="preserve"> </w:t>
      </w:r>
      <w:r>
        <w:t>usaha</w:t>
      </w:r>
      <w:r>
        <w:rPr>
          <w:spacing w:val="-2"/>
        </w:rPr>
        <w:t xml:space="preserve"> </w:t>
      </w:r>
      <w:r>
        <w:t>terkait</w:t>
      </w:r>
      <w:r>
        <w:rPr>
          <w:spacing w:val="-1"/>
        </w:rPr>
        <w:t xml:space="preserve"> </w:t>
      </w:r>
      <w:r>
        <w:t>penerbitan</w:t>
      </w:r>
      <w:r>
        <w:rPr>
          <w:spacing w:val="-7"/>
        </w:rPr>
        <w:t xml:space="preserve"> </w:t>
      </w:r>
      <w:r>
        <w:t>surat</w:t>
      </w:r>
      <w:r>
        <w:rPr>
          <w:spacing w:val="-6"/>
        </w:rPr>
        <w:t xml:space="preserve"> </w:t>
      </w:r>
      <w:r>
        <w:t>utang</w:t>
      </w:r>
      <w:r>
        <w:rPr>
          <w:spacing w:val="-7"/>
        </w:rPr>
        <w:t xml:space="preserve"> </w:t>
      </w:r>
      <w:r>
        <w:t>yang</w:t>
      </w:r>
      <w:r>
        <w:rPr>
          <w:spacing w:val="-7"/>
        </w:rPr>
        <w:t xml:space="preserve"> </w:t>
      </w:r>
      <w:r>
        <w:t>lebih</w:t>
      </w:r>
      <w:r>
        <w:rPr>
          <w:spacing w:val="-7"/>
        </w:rPr>
        <w:t xml:space="preserve"> </w:t>
      </w:r>
      <w:r>
        <w:t>aman</w:t>
      </w:r>
      <w:r>
        <w:rPr>
          <w:spacing w:val="-2"/>
        </w:rPr>
        <w:t xml:space="preserve"> </w:t>
      </w:r>
      <w:r>
        <w:t>dan</w:t>
      </w:r>
      <w:r>
        <w:rPr>
          <w:spacing w:val="-7"/>
        </w:rPr>
        <w:t xml:space="preserve"> </w:t>
      </w:r>
      <w:r>
        <w:t>menarik</w:t>
      </w:r>
      <w:r>
        <w:rPr>
          <w:spacing w:val="-5"/>
        </w:rPr>
        <w:t xml:space="preserve"> </w:t>
      </w:r>
      <w:r>
        <w:t>dengan</w:t>
      </w:r>
      <w:r>
        <w:rPr>
          <w:spacing w:val="-7"/>
        </w:rPr>
        <w:t xml:space="preserve"> </w:t>
      </w:r>
      <w:r>
        <w:t xml:space="preserve">layanan </w:t>
      </w:r>
      <w:r>
        <w:rPr>
          <w:rFonts w:ascii="Arial" w:hAnsi="Arial"/>
          <w:i/>
        </w:rPr>
        <w:t>credit enhancement</w:t>
      </w:r>
      <w:r>
        <w:rPr>
          <w:rFonts w:ascii="Arial" w:hAnsi="Arial"/>
          <w:i/>
          <w:spacing w:val="-4"/>
        </w:rPr>
        <w:t xml:space="preserve"> </w:t>
      </w:r>
      <w:r>
        <w:t>(peningkatan</w:t>
      </w:r>
      <w:r>
        <w:rPr>
          <w:spacing w:val="-2"/>
        </w:rPr>
        <w:t xml:space="preserve"> </w:t>
      </w:r>
      <w:r>
        <w:t>peringkat</w:t>
      </w:r>
      <w:r>
        <w:rPr>
          <w:spacing w:val="-6"/>
        </w:rPr>
        <w:t xml:space="preserve"> </w:t>
      </w:r>
      <w:r>
        <w:t>kredit)</w:t>
      </w:r>
      <w:r>
        <w:rPr>
          <w:spacing w:val="-3"/>
        </w:rPr>
        <w:t xml:space="preserve"> </w:t>
      </w:r>
      <w:r>
        <w:t>oleh</w:t>
      </w:r>
      <w:r>
        <w:rPr>
          <w:spacing w:val="-7"/>
        </w:rPr>
        <w:t xml:space="preserve"> </w:t>
      </w:r>
      <w:r>
        <w:t>IIF</w:t>
      </w:r>
      <w:r>
        <w:rPr>
          <w:rFonts w:ascii="Arial" w:hAnsi="Arial"/>
          <w:i/>
        </w:rPr>
        <w:t>,</w:t>
      </w:r>
      <w:r>
        <w:rPr>
          <w:rFonts w:ascii="Arial" w:hAnsi="Arial"/>
          <w:i/>
          <w:spacing w:val="-5"/>
        </w:rPr>
        <w:t xml:space="preserve"> </w:t>
      </w:r>
      <w:r>
        <w:t>berlokasi</w:t>
      </w:r>
      <w:r>
        <w:rPr>
          <w:spacing w:val="-4"/>
        </w:rPr>
        <w:t xml:space="preserve"> </w:t>
      </w:r>
      <w:r>
        <w:t>di</w:t>
      </w:r>
      <w:r>
        <w:rPr>
          <w:spacing w:val="-4"/>
        </w:rPr>
        <w:t xml:space="preserve"> </w:t>
      </w:r>
      <w:r>
        <w:t>Gedung</w:t>
      </w:r>
      <w:r>
        <w:rPr>
          <w:spacing w:val="-2"/>
        </w:rPr>
        <w:t xml:space="preserve"> </w:t>
      </w:r>
      <w:r>
        <w:t>Bursa</w:t>
      </w:r>
      <w:r>
        <w:rPr>
          <w:spacing w:val="-7"/>
        </w:rPr>
        <w:t xml:space="preserve"> </w:t>
      </w:r>
      <w:r>
        <w:t>Efek</w:t>
      </w:r>
      <w:r>
        <w:rPr>
          <w:spacing w:val="-5"/>
        </w:rPr>
        <w:t xml:space="preserve"> </w:t>
      </w:r>
      <w:r>
        <w:t xml:space="preserve">Indonesia, </w:t>
      </w:r>
      <w:r>
        <w:rPr>
          <w:spacing w:val="-2"/>
        </w:rPr>
        <w:t>Jakarta.</w:t>
      </w:r>
    </w:p>
    <w:p w14:paraId="2D1169A7" w14:textId="77777777" w:rsidR="005B1DED" w:rsidRDefault="005B1DED">
      <w:pPr>
        <w:pStyle w:val="BodyText"/>
        <w:spacing w:before="31"/>
        <w:rPr>
          <w:sz w:val="22"/>
        </w:rPr>
      </w:pPr>
    </w:p>
    <w:p w14:paraId="100EF553" w14:textId="77777777" w:rsidR="005B1DED" w:rsidRDefault="00000000">
      <w:pPr>
        <w:pStyle w:val="Heading1"/>
        <w:ind w:right="692"/>
      </w:pPr>
      <w:r>
        <w:t>Layanan</w:t>
      </w:r>
      <w:r>
        <w:rPr>
          <w:spacing w:val="-2"/>
        </w:rPr>
        <w:t xml:space="preserve"> </w:t>
      </w:r>
      <w:r>
        <w:rPr>
          <w:rFonts w:ascii="Arial"/>
          <w:i/>
        </w:rPr>
        <w:t>credit</w:t>
      </w:r>
      <w:r>
        <w:rPr>
          <w:rFonts w:ascii="Arial"/>
          <w:i/>
          <w:spacing w:val="-2"/>
        </w:rPr>
        <w:t xml:space="preserve"> </w:t>
      </w:r>
      <w:r>
        <w:rPr>
          <w:rFonts w:ascii="Arial"/>
          <w:i/>
        </w:rPr>
        <w:t xml:space="preserve">enhancement </w:t>
      </w:r>
      <w:r>
        <w:t>oleh</w:t>
      </w:r>
      <w:r>
        <w:rPr>
          <w:spacing w:val="-3"/>
        </w:rPr>
        <w:t xml:space="preserve"> </w:t>
      </w:r>
      <w:r>
        <w:t>IIF menjadi salah satu faktor kunci dalam meningkatkan daya tarik</w:t>
      </w:r>
      <w:r>
        <w:rPr>
          <w:spacing w:val="-16"/>
        </w:rPr>
        <w:t xml:space="preserve"> </w:t>
      </w:r>
      <w:r>
        <w:t>dan</w:t>
      </w:r>
      <w:r>
        <w:rPr>
          <w:spacing w:val="-15"/>
        </w:rPr>
        <w:t xml:space="preserve"> </w:t>
      </w:r>
      <w:r>
        <w:t>kualitas</w:t>
      </w:r>
      <w:r>
        <w:rPr>
          <w:spacing w:val="-10"/>
        </w:rPr>
        <w:t xml:space="preserve"> </w:t>
      </w:r>
      <w:r>
        <w:t>penerbitan</w:t>
      </w:r>
      <w:r>
        <w:rPr>
          <w:spacing w:val="-16"/>
        </w:rPr>
        <w:t xml:space="preserve"> </w:t>
      </w:r>
      <w:r>
        <w:t>surat</w:t>
      </w:r>
      <w:r>
        <w:rPr>
          <w:spacing w:val="-15"/>
        </w:rPr>
        <w:t xml:space="preserve"> </w:t>
      </w:r>
      <w:r>
        <w:t>utang</w:t>
      </w:r>
      <w:r>
        <w:rPr>
          <w:spacing w:val="-15"/>
        </w:rPr>
        <w:t xml:space="preserve"> </w:t>
      </w:r>
      <w:r>
        <w:t>korporasi</w:t>
      </w:r>
      <w:r>
        <w:rPr>
          <w:spacing w:val="-13"/>
        </w:rPr>
        <w:t xml:space="preserve"> </w:t>
      </w:r>
      <w:r>
        <w:t>di</w:t>
      </w:r>
      <w:r>
        <w:rPr>
          <w:spacing w:val="-9"/>
        </w:rPr>
        <w:t xml:space="preserve"> </w:t>
      </w:r>
      <w:r>
        <w:t>pasar</w:t>
      </w:r>
      <w:r>
        <w:rPr>
          <w:spacing w:val="-13"/>
        </w:rPr>
        <w:t xml:space="preserve"> </w:t>
      </w:r>
      <w:r>
        <w:t>modal.</w:t>
      </w:r>
      <w:r>
        <w:rPr>
          <w:spacing w:val="-11"/>
        </w:rPr>
        <w:t xml:space="preserve"> </w:t>
      </w:r>
      <w:r>
        <w:t>Melalui</w:t>
      </w:r>
      <w:r>
        <w:rPr>
          <w:spacing w:val="-9"/>
        </w:rPr>
        <w:t xml:space="preserve"> </w:t>
      </w:r>
      <w:r>
        <w:t>pemberian</w:t>
      </w:r>
      <w:r>
        <w:rPr>
          <w:spacing w:val="-12"/>
        </w:rPr>
        <w:t xml:space="preserve"> </w:t>
      </w:r>
      <w:r>
        <w:t xml:space="preserve">penjaminan kredit, proses pemeringkatan yang lebih kuat, serta dukungan struktur transaksi yang </w:t>
      </w:r>
      <w:r>
        <w:rPr>
          <w:rFonts w:ascii="Arial"/>
          <w:i/>
        </w:rPr>
        <w:t>prudent</w:t>
      </w:r>
      <w:r>
        <w:t xml:space="preserve">, </w:t>
      </w:r>
      <w:r>
        <w:rPr>
          <w:rFonts w:ascii="Arial"/>
          <w:i/>
        </w:rPr>
        <w:t xml:space="preserve">credit enhancement </w:t>
      </w:r>
      <w:r>
        <w:t>memungkinkan penerbit memperoleh peringkat kredit yang lebih baik dan biaya pendanaan yang lebih kompetitif.</w:t>
      </w:r>
    </w:p>
    <w:p w14:paraId="28E639D6" w14:textId="77777777" w:rsidR="005B1DED" w:rsidRDefault="005B1DED">
      <w:pPr>
        <w:pStyle w:val="BodyText"/>
        <w:spacing w:before="38"/>
        <w:rPr>
          <w:sz w:val="22"/>
        </w:rPr>
      </w:pPr>
    </w:p>
    <w:p w14:paraId="23458190" w14:textId="77777777" w:rsidR="005B1DED" w:rsidRDefault="00000000">
      <w:pPr>
        <w:ind w:left="355" w:right="700" w:hanging="10"/>
        <w:jc w:val="both"/>
      </w:pPr>
      <w:r>
        <w:rPr>
          <w:rFonts w:ascii="Arial" w:hAnsi="Arial"/>
          <w:b/>
        </w:rPr>
        <w:t>Presiden</w:t>
      </w:r>
      <w:r>
        <w:rPr>
          <w:rFonts w:ascii="Arial" w:hAnsi="Arial"/>
          <w:b/>
          <w:spacing w:val="-16"/>
        </w:rPr>
        <w:t xml:space="preserve"> </w:t>
      </w:r>
      <w:r>
        <w:rPr>
          <w:rFonts w:ascii="Arial" w:hAnsi="Arial"/>
          <w:b/>
        </w:rPr>
        <w:t>Direktur</w:t>
      </w:r>
      <w:r>
        <w:rPr>
          <w:rFonts w:ascii="Arial" w:hAnsi="Arial"/>
          <w:b/>
          <w:spacing w:val="-15"/>
        </w:rPr>
        <w:t xml:space="preserve"> </w:t>
      </w:r>
      <w:r>
        <w:rPr>
          <w:rFonts w:ascii="Arial" w:hAnsi="Arial"/>
          <w:b/>
        </w:rPr>
        <w:t>IIF</w:t>
      </w:r>
      <w:r>
        <w:rPr>
          <w:rFonts w:ascii="Arial" w:hAnsi="Arial"/>
          <w:b/>
          <w:spacing w:val="-14"/>
        </w:rPr>
        <w:t xml:space="preserve"> </w:t>
      </w:r>
      <w:r>
        <w:rPr>
          <w:rFonts w:ascii="Arial" w:hAnsi="Arial"/>
          <w:b/>
        </w:rPr>
        <w:t>Rizki</w:t>
      </w:r>
      <w:r>
        <w:rPr>
          <w:rFonts w:ascii="Arial" w:hAnsi="Arial"/>
          <w:b/>
          <w:spacing w:val="-12"/>
        </w:rPr>
        <w:t xml:space="preserve"> </w:t>
      </w:r>
      <w:r>
        <w:rPr>
          <w:rFonts w:ascii="Arial" w:hAnsi="Arial"/>
          <w:b/>
        </w:rPr>
        <w:t>Pribadi</w:t>
      </w:r>
      <w:r>
        <w:rPr>
          <w:rFonts w:ascii="Arial" w:hAnsi="Arial"/>
          <w:b/>
          <w:spacing w:val="-12"/>
        </w:rPr>
        <w:t xml:space="preserve"> </w:t>
      </w:r>
      <w:r>
        <w:rPr>
          <w:rFonts w:ascii="Arial" w:hAnsi="Arial"/>
          <w:b/>
        </w:rPr>
        <w:t>Hasan</w:t>
      </w:r>
      <w:r>
        <w:rPr>
          <w:rFonts w:ascii="Arial" w:hAnsi="Arial"/>
          <w:b/>
          <w:spacing w:val="-10"/>
        </w:rPr>
        <w:t xml:space="preserve"> </w:t>
      </w:r>
      <w:r>
        <w:t>mengungkapkan</w:t>
      </w:r>
      <w:r>
        <w:rPr>
          <w:spacing w:val="-14"/>
        </w:rPr>
        <w:t xml:space="preserve"> </w:t>
      </w:r>
      <w:r>
        <w:t>bahwa</w:t>
      </w:r>
      <w:r>
        <w:rPr>
          <w:spacing w:val="-16"/>
        </w:rPr>
        <w:t xml:space="preserve"> </w:t>
      </w:r>
      <w:r>
        <w:t>layanan</w:t>
      </w:r>
      <w:r>
        <w:rPr>
          <w:spacing w:val="-8"/>
        </w:rPr>
        <w:t xml:space="preserve"> </w:t>
      </w:r>
      <w:r>
        <w:rPr>
          <w:rFonts w:ascii="Arial" w:hAnsi="Arial"/>
          <w:i/>
        </w:rPr>
        <w:t>credit</w:t>
      </w:r>
      <w:r>
        <w:rPr>
          <w:rFonts w:ascii="Arial" w:hAnsi="Arial"/>
          <w:i/>
          <w:spacing w:val="-8"/>
        </w:rPr>
        <w:t xml:space="preserve"> </w:t>
      </w:r>
      <w:r>
        <w:rPr>
          <w:rFonts w:ascii="Arial" w:hAnsi="Arial"/>
          <w:i/>
        </w:rPr>
        <w:t xml:space="preserve">enhancement </w:t>
      </w:r>
      <w:r>
        <w:t xml:space="preserve">IIF ini merupakan katalis bagi pasar surat utang. </w:t>
      </w:r>
      <w:r>
        <w:rPr>
          <w:rFonts w:ascii="Arial" w:hAnsi="Arial"/>
          <w:i/>
        </w:rPr>
        <w:t xml:space="preserve">“Skema ini tidak hanya memperkuat kepercayaan investor, tetapi juga memperluas basis investor dan mendorong keberhasilan penerbitan obligasi, sekaligus mendukung pembiayaan jangka panjang yang berkelanjutan bagi sektor infrastruktur dan korporasi strategis di Indonesia,” </w:t>
      </w:r>
      <w:r>
        <w:t>ujar Rizki.</w:t>
      </w:r>
    </w:p>
    <w:p w14:paraId="3C883B58" w14:textId="77777777" w:rsidR="005B1DED" w:rsidRDefault="005B1DED">
      <w:pPr>
        <w:pStyle w:val="BodyText"/>
        <w:spacing w:before="32"/>
        <w:rPr>
          <w:sz w:val="22"/>
        </w:rPr>
      </w:pPr>
    </w:p>
    <w:p w14:paraId="51596420" w14:textId="77777777" w:rsidR="005B1DED" w:rsidRDefault="00000000">
      <w:pPr>
        <w:spacing w:before="1"/>
        <w:ind w:left="355" w:right="706" w:hanging="10"/>
        <w:jc w:val="both"/>
      </w:pPr>
      <w:r>
        <w:rPr>
          <w:rFonts w:ascii="Arial" w:hAnsi="Arial"/>
          <w:b/>
        </w:rPr>
        <w:t xml:space="preserve">Direktur Penilaian Perusahaan PT Bursa Efek Indonesia, Bapak I Gede Nyoman Yetna </w:t>
      </w:r>
      <w:r>
        <w:t>menyampaikan bahwa PT Bursa Efek Indonesia secara aktif menyelenggarakan program sosialisasi</w:t>
      </w:r>
      <w:r>
        <w:rPr>
          <w:spacing w:val="-16"/>
        </w:rPr>
        <w:t xml:space="preserve"> </w:t>
      </w:r>
      <w:r>
        <w:t>dan</w:t>
      </w:r>
      <w:r>
        <w:rPr>
          <w:spacing w:val="-15"/>
        </w:rPr>
        <w:t xml:space="preserve"> </w:t>
      </w:r>
      <w:r>
        <w:t>konsultasi</w:t>
      </w:r>
      <w:r>
        <w:rPr>
          <w:spacing w:val="-15"/>
        </w:rPr>
        <w:t xml:space="preserve"> </w:t>
      </w:r>
      <w:r>
        <w:t>kepada</w:t>
      </w:r>
      <w:r>
        <w:rPr>
          <w:spacing w:val="-16"/>
        </w:rPr>
        <w:t xml:space="preserve"> </w:t>
      </w:r>
      <w:r>
        <w:t>calon</w:t>
      </w:r>
      <w:r>
        <w:rPr>
          <w:spacing w:val="-15"/>
        </w:rPr>
        <w:t xml:space="preserve"> </w:t>
      </w:r>
      <w:r>
        <w:t>penerbit</w:t>
      </w:r>
      <w:r>
        <w:rPr>
          <w:spacing w:val="-15"/>
        </w:rPr>
        <w:t xml:space="preserve"> </w:t>
      </w:r>
      <w:r>
        <w:t>efek</w:t>
      </w:r>
      <w:r>
        <w:rPr>
          <w:spacing w:val="-15"/>
        </w:rPr>
        <w:t xml:space="preserve"> </w:t>
      </w:r>
      <w:r>
        <w:t>di</w:t>
      </w:r>
      <w:r>
        <w:rPr>
          <w:spacing w:val="-16"/>
        </w:rPr>
        <w:t xml:space="preserve"> </w:t>
      </w:r>
      <w:r>
        <w:t>seluruh</w:t>
      </w:r>
      <w:r>
        <w:rPr>
          <w:spacing w:val="-15"/>
        </w:rPr>
        <w:t xml:space="preserve"> </w:t>
      </w:r>
      <w:r>
        <w:t>Indonesia</w:t>
      </w:r>
      <w:r>
        <w:rPr>
          <w:spacing w:val="-15"/>
        </w:rPr>
        <w:t xml:space="preserve"> </w:t>
      </w:r>
      <w:r>
        <w:t>yang</w:t>
      </w:r>
      <w:r>
        <w:rPr>
          <w:spacing w:val="-16"/>
        </w:rPr>
        <w:t xml:space="preserve"> </w:t>
      </w:r>
      <w:r>
        <w:t>dilakukan</w:t>
      </w:r>
      <w:r>
        <w:rPr>
          <w:spacing w:val="-15"/>
        </w:rPr>
        <w:t xml:space="preserve"> </w:t>
      </w:r>
      <w:r>
        <w:t xml:space="preserve">dengan </w:t>
      </w:r>
      <w:r>
        <w:rPr>
          <w:rFonts w:ascii="Arial" w:hAnsi="Arial"/>
          <w:i/>
        </w:rPr>
        <w:t xml:space="preserve">stakeholders </w:t>
      </w:r>
      <w:r>
        <w:t>pasar modal. “Program sosialisasi dan konsultasi ditujukan untuk mendorong penerbitan</w:t>
      </w:r>
      <w:r>
        <w:rPr>
          <w:spacing w:val="-12"/>
        </w:rPr>
        <w:t xml:space="preserve"> </w:t>
      </w:r>
      <w:r>
        <w:t>segala</w:t>
      </w:r>
      <w:r>
        <w:rPr>
          <w:spacing w:val="-12"/>
        </w:rPr>
        <w:t xml:space="preserve"> </w:t>
      </w:r>
      <w:r>
        <w:t>jenis</w:t>
      </w:r>
      <w:r>
        <w:rPr>
          <w:spacing w:val="-5"/>
        </w:rPr>
        <w:t xml:space="preserve"> </w:t>
      </w:r>
      <w:r>
        <w:t>efek</w:t>
      </w:r>
      <w:r>
        <w:rPr>
          <w:spacing w:val="-10"/>
        </w:rPr>
        <w:t xml:space="preserve"> </w:t>
      </w:r>
      <w:r>
        <w:t>tidak</w:t>
      </w:r>
      <w:r>
        <w:rPr>
          <w:spacing w:val="-10"/>
        </w:rPr>
        <w:t xml:space="preserve"> </w:t>
      </w:r>
      <w:r>
        <w:t>terkecuali</w:t>
      </w:r>
      <w:r>
        <w:rPr>
          <w:spacing w:val="-9"/>
        </w:rPr>
        <w:t xml:space="preserve"> </w:t>
      </w:r>
      <w:r>
        <w:t>Efek</w:t>
      </w:r>
      <w:r>
        <w:rPr>
          <w:spacing w:val="-10"/>
        </w:rPr>
        <w:t xml:space="preserve"> </w:t>
      </w:r>
      <w:r>
        <w:t>Bersifat</w:t>
      </w:r>
      <w:r>
        <w:rPr>
          <w:spacing w:val="-11"/>
        </w:rPr>
        <w:t xml:space="preserve"> </w:t>
      </w:r>
      <w:r>
        <w:t>Utang</w:t>
      </w:r>
      <w:r>
        <w:rPr>
          <w:spacing w:val="-12"/>
        </w:rPr>
        <w:t xml:space="preserve"> </w:t>
      </w:r>
      <w:r>
        <w:t>dan</w:t>
      </w:r>
      <w:r>
        <w:rPr>
          <w:spacing w:val="-7"/>
        </w:rPr>
        <w:t xml:space="preserve"> </w:t>
      </w:r>
      <w:r>
        <w:t>Sukuk</w:t>
      </w:r>
      <w:r>
        <w:rPr>
          <w:spacing w:val="-10"/>
        </w:rPr>
        <w:t xml:space="preserve"> </w:t>
      </w:r>
      <w:r>
        <w:t>yang</w:t>
      </w:r>
      <w:r>
        <w:rPr>
          <w:spacing w:val="-12"/>
        </w:rPr>
        <w:t xml:space="preserve"> </w:t>
      </w:r>
      <w:r>
        <w:t>dapat</w:t>
      </w:r>
      <w:r>
        <w:rPr>
          <w:spacing w:val="-11"/>
        </w:rPr>
        <w:t xml:space="preserve"> </w:t>
      </w:r>
      <w:r>
        <w:t xml:space="preserve">dilakukan dengan skema </w:t>
      </w:r>
      <w:r>
        <w:rPr>
          <w:rFonts w:ascii="Arial" w:hAnsi="Arial"/>
          <w:i/>
        </w:rPr>
        <w:t>credit enhancement</w:t>
      </w:r>
      <w:r>
        <w:t>,” ujar Bapak Nyoman.</w:t>
      </w:r>
    </w:p>
    <w:p w14:paraId="6D631290" w14:textId="77777777" w:rsidR="005B1DED" w:rsidRDefault="005B1DED">
      <w:pPr>
        <w:pStyle w:val="BodyText"/>
        <w:spacing w:before="37"/>
        <w:rPr>
          <w:sz w:val="22"/>
        </w:rPr>
      </w:pPr>
    </w:p>
    <w:p w14:paraId="0CCC1095" w14:textId="77777777" w:rsidR="005B1DED" w:rsidRDefault="00000000">
      <w:pPr>
        <w:pStyle w:val="Heading1"/>
        <w:spacing w:line="237" w:lineRule="auto"/>
        <w:ind w:right="700"/>
      </w:pPr>
      <w:r>
        <w:rPr>
          <w:rFonts w:ascii="Arial" w:hAnsi="Arial"/>
          <w:b/>
        </w:rPr>
        <w:t xml:space="preserve">Direktur Utama PEFINDO Irmawati </w:t>
      </w:r>
      <w:r>
        <w:t>menegaskan bahwa metodologi pemeringkatan PEFINDO memperhitungkan</w:t>
      </w:r>
      <w:r>
        <w:rPr>
          <w:spacing w:val="-16"/>
        </w:rPr>
        <w:t xml:space="preserve"> </w:t>
      </w:r>
      <w:r>
        <w:t>layanan</w:t>
      </w:r>
      <w:r>
        <w:rPr>
          <w:spacing w:val="-15"/>
        </w:rPr>
        <w:t xml:space="preserve"> </w:t>
      </w:r>
      <w:r>
        <w:rPr>
          <w:rFonts w:ascii="Arial" w:hAnsi="Arial"/>
          <w:i/>
        </w:rPr>
        <w:t>credit</w:t>
      </w:r>
      <w:r>
        <w:rPr>
          <w:rFonts w:ascii="Arial" w:hAnsi="Arial"/>
          <w:i/>
          <w:spacing w:val="-15"/>
        </w:rPr>
        <w:t xml:space="preserve"> </w:t>
      </w:r>
      <w:r>
        <w:rPr>
          <w:rFonts w:ascii="Arial" w:hAnsi="Arial"/>
          <w:i/>
        </w:rPr>
        <w:t>enhancement</w:t>
      </w:r>
      <w:r>
        <w:rPr>
          <w:rFonts w:ascii="Arial" w:hAnsi="Arial"/>
          <w:i/>
          <w:spacing w:val="-16"/>
        </w:rPr>
        <w:t xml:space="preserve"> </w:t>
      </w:r>
      <w:r>
        <w:t>atau</w:t>
      </w:r>
      <w:r>
        <w:rPr>
          <w:spacing w:val="-15"/>
        </w:rPr>
        <w:t xml:space="preserve"> </w:t>
      </w:r>
      <w:r>
        <w:t>garansi</w:t>
      </w:r>
      <w:r>
        <w:rPr>
          <w:spacing w:val="-15"/>
        </w:rPr>
        <w:t xml:space="preserve"> </w:t>
      </w:r>
      <w:r>
        <w:t>atas</w:t>
      </w:r>
      <w:r>
        <w:rPr>
          <w:spacing w:val="-15"/>
        </w:rPr>
        <w:t xml:space="preserve"> </w:t>
      </w:r>
      <w:r>
        <w:t>surat</w:t>
      </w:r>
      <w:r>
        <w:rPr>
          <w:spacing w:val="-16"/>
        </w:rPr>
        <w:t xml:space="preserve"> </w:t>
      </w:r>
      <w:r>
        <w:t>utang</w:t>
      </w:r>
      <w:r>
        <w:rPr>
          <w:spacing w:val="-15"/>
        </w:rPr>
        <w:t xml:space="preserve"> </w:t>
      </w:r>
      <w:r>
        <w:t>sebagai</w:t>
      </w:r>
      <w:r>
        <w:rPr>
          <w:spacing w:val="-15"/>
        </w:rPr>
        <w:t xml:space="preserve"> </w:t>
      </w:r>
      <w:r>
        <w:t>faktor</w:t>
      </w:r>
      <w:r>
        <w:rPr>
          <w:spacing w:val="-16"/>
        </w:rPr>
        <w:t xml:space="preserve"> </w:t>
      </w:r>
      <w:r>
        <w:t xml:space="preserve">untuk menaikkan </w:t>
      </w:r>
      <w:r>
        <w:rPr>
          <w:rFonts w:ascii="Arial" w:hAnsi="Arial"/>
          <w:i/>
        </w:rPr>
        <w:t>rating</w:t>
      </w:r>
      <w:r>
        <w:rPr>
          <w:rFonts w:ascii="Arial" w:hAnsi="Arial"/>
          <w:i/>
          <w:spacing w:val="-1"/>
        </w:rPr>
        <w:t xml:space="preserve"> </w:t>
      </w:r>
      <w:r>
        <w:t>surat utang. “Surat utang</w:t>
      </w:r>
      <w:r>
        <w:rPr>
          <w:spacing w:val="-2"/>
        </w:rPr>
        <w:t xml:space="preserve"> </w:t>
      </w:r>
      <w:r>
        <w:t>yang diterbitkan</w:t>
      </w:r>
      <w:r>
        <w:rPr>
          <w:spacing w:val="-2"/>
        </w:rPr>
        <w:t xml:space="preserve"> </w:t>
      </w:r>
      <w:r>
        <w:t>oleh</w:t>
      </w:r>
      <w:r>
        <w:rPr>
          <w:spacing w:val="-2"/>
        </w:rPr>
        <w:t xml:space="preserve"> </w:t>
      </w:r>
      <w:r>
        <w:t>suatu</w:t>
      </w:r>
      <w:r>
        <w:rPr>
          <w:spacing w:val="-2"/>
        </w:rPr>
        <w:t xml:space="preserve"> </w:t>
      </w:r>
      <w:r>
        <w:t>korporasi bisa</w:t>
      </w:r>
      <w:r>
        <w:rPr>
          <w:spacing w:val="-2"/>
        </w:rPr>
        <w:t xml:space="preserve"> </w:t>
      </w:r>
      <w:r>
        <w:t xml:space="preserve">mendapat rating yang sama dengan IIF, apabila mendapat garansi penuh melalui </w:t>
      </w:r>
      <w:r>
        <w:rPr>
          <w:rFonts w:ascii="Arial" w:hAnsi="Arial"/>
          <w:i/>
        </w:rPr>
        <w:t xml:space="preserve">credit enhancement </w:t>
      </w:r>
      <w:r>
        <w:t>dari IIF,” ungkap Irmawati.</w:t>
      </w:r>
    </w:p>
    <w:p w14:paraId="0BA4D7C2" w14:textId="77777777" w:rsidR="005B1DED" w:rsidRDefault="005B1DED">
      <w:pPr>
        <w:pStyle w:val="Heading1"/>
        <w:spacing w:line="237" w:lineRule="auto"/>
        <w:sectPr w:rsidR="005B1DED">
          <w:headerReference w:type="default" r:id="rId6"/>
          <w:footerReference w:type="default" r:id="rId7"/>
          <w:type w:val="continuous"/>
          <w:pgSz w:w="12240" w:h="15840"/>
          <w:pgMar w:top="1640" w:right="720" w:bottom="1020" w:left="1080" w:header="831" w:footer="835" w:gutter="0"/>
          <w:pgNumType w:start="1"/>
          <w:cols w:space="720"/>
        </w:sectPr>
      </w:pPr>
    </w:p>
    <w:p w14:paraId="4DF5E6B9" w14:textId="77777777" w:rsidR="005B1DED" w:rsidRDefault="005B1DED">
      <w:pPr>
        <w:pStyle w:val="BodyText"/>
        <w:spacing w:before="116"/>
        <w:rPr>
          <w:sz w:val="22"/>
        </w:rPr>
      </w:pPr>
    </w:p>
    <w:p w14:paraId="6DA1185A" w14:textId="77777777" w:rsidR="005B1DED" w:rsidRDefault="00000000">
      <w:pPr>
        <w:ind w:left="355" w:right="697" w:hanging="10"/>
        <w:jc w:val="both"/>
      </w:pPr>
      <w:r>
        <w:t xml:space="preserve">Sejalan dengan IIF, BEI, dan PEFINDO, BRIDS sebagai salah satu penjamin emisi di Indonesia juga menyampaikan optimismenya terhadap layanan </w:t>
      </w:r>
      <w:r>
        <w:rPr>
          <w:rFonts w:ascii="Arial" w:hAnsi="Arial"/>
          <w:i/>
        </w:rPr>
        <w:t xml:space="preserve">credit enhancement </w:t>
      </w:r>
      <w:r>
        <w:t>dari IIF terhadap</w:t>
      </w:r>
      <w:r>
        <w:rPr>
          <w:spacing w:val="-3"/>
        </w:rPr>
        <w:t xml:space="preserve"> </w:t>
      </w:r>
      <w:r>
        <w:t>iklim investasi di pasar surat</w:t>
      </w:r>
      <w:r>
        <w:rPr>
          <w:spacing w:val="-2"/>
        </w:rPr>
        <w:t xml:space="preserve"> </w:t>
      </w:r>
      <w:r>
        <w:t xml:space="preserve">utang. </w:t>
      </w:r>
      <w:r>
        <w:rPr>
          <w:rFonts w:ascii="Arial" w:hAnsi="Arial"/>
          <w:i/>
        </w:rPr>
        <w:t>“Dukungan</w:t>
      </w:r>
      <w:r>
        <w:rPr>
          <w:rFonts w:ascii="Arial" w:hAnsi="Arial"/>
          <w:i/>
          <w:spacing w:val="-3"/>
        </w:rPr>
        <w:t xml:space="preserve"> </w:t>
      </w:r>
      <w:r>
        <w:rPr>
          <w:rFonts w:ascii="Arial" w:hAnsi="Arial"/>
          <w:i/>
        </w:rPr>
        <w:t>credit enhancement dari IIF memberikan nilai tambah yang</w:t>
      </w:r>
      <w:r>
        <w:rPr>
          <w:rFonts w:ascii="Arial" w:hAnsi="Arial"/>
          <w:i/>
          <w:spacing w:val="-15"/>
        </w:rPr>
        <w:t xml:space="preserve"> </w:t>
      </w:r>
      <w:r>
        <w:rPr>
          <w:rFonts w:ascii="Arial" w:hAnsi="Arial"/>
          <w:i/>
        </w:rPr>
        <w:t>signifikan</w:t>
      </w:r>
      <w:r>
        <w:rPr>
          <w:rFonts w:ascii="Arial" w:hAnsi="Arial"/>
          <w:i/>
          <w:spacing w:val="-12"/>
        </w:rPr>
        <w:t xml:space="preserve"> </w:t>
      </w:r>
      <w:r>
        <w:rPr>
          <w:rFonts w:ascii="Arial" w:hAnsi="Arial"/>
          <w:i/>
        </w:rPr>
        <w:t>dalam</w:t>
      </w:r>
      <w:r>
        <w:rPr>
          <w:rFonts w:ascii="Arial" w:hAnsi="Arial"/>
          <w:i/>
          <w:spacing w:val="-13"/>
        </w:rPr>
        <w:t xml:space="preserve"> </w:t>
      </w:r>
      <w:r>
        <w:rPr>
          <w:rFonts w:ascii="Arial" w:hAnsi="Arial"/>
          <w:i/>
        </w:rPr>
        <w:t>proses</w:t>
      </w:r>
      <w:r>
        <w:rPr>
          <w:rFonts w:ascii="Arial" w:hAnsi="Arial"/>
          <w:i/>
          <w:spacing w:val="-15"/>
        </w:rPr>
        <w:t xml:space="preserve"> </w:t>
      </w:r>
      <w:r>
        <w:rPr>
          <w:rFonts w:ascii="Arial" w:hAnsi="Arial"/>
          <w:i/>
        </w:rPr>
        <w:t>penerbitan</w:t>
      </w:r>
      <w:r>
        <w:rPr>
          <w:rFonts w:ascii="Arial" w:hAnsi="Arial"/>
          <w:i/>
          <w:spacing w:val="-16"/>
        </w:rPr>
        <w:t xml:space="preserve"> </w:t>
      </w:r>
      <w:r>
        <w:rPr>
          <w:rFonts w:ascii="Arial" w:hAnsi="Arial"/>
          <w:i/>
        </w:rPr>
        <w:t>surat</w:t>
      </w:r>
      <w:r>
        <w:rPr>
          <w:rFonts w:ascii="Arial" w:hAnsi="Arial"/>
          <w:i/>
          <w:spacing w:val="-11"/>
        </w:rPr>
        <w:t xml:space="preserve"> </w:t>
      </w:r>
      <w:r>
        <w:rPr>
          <w:rFonts w:ascii="Arial" w:hAnsi="Arial"/>
          <w:i/>
        </w:rPr>
        <w:t>utang</w:t>
      </w:r>
      <w:r>
        <w:rPr>
          <w:rFonts w:ascii="Arial" w:hAnsi="Arial"/>
          <w:i/>
          <w:spacing w:val="-12"/>
        </w:rPr>
        <w:t xml:space="preserve"> </w:t>
      </w:r>
      <w:r>
        <w:rPr>
          <w:rFonts w:ascii="Arial" w:hAnsi="Arial"/>
          <w:i/>
        </w:rPr>
        <w:t>korporasi.</w:t>
      </w:r>
      <w:r>
        <w:rPr>
          <w:rFonts w:ascii="Arial" w:hAnsi="Arial"/>
          <w:i/>
          <w:spacing w:val="-11"/>
        </w:rPr>
        <w:t xml:space="preserve"> </w:t>
      </w:r>
      <w:r>
        <w:rPr>
          <w:rFonts w:ascii="Arial" w:hAnsi="Arial"/>
          <w:i/>
        </w:rPr>
        <w:t>Dengan</w:t>
      </w:r>
      <w:r>
        <w:rPr>
          <w:rFonts w:ascii="Arial" w:hAnsi="Arial"/>
          <w:i/>
          <w:spacing w:val="-16"/>
        </w:rPr>
        <w:t xml:space="preserve"> </w:t>
      </w:r>
      <w:r>
        <w:rPr>
          <w:rFonts w:ascii="Arial" w:hAnsi="Arial"/>
          <w:i/>
        </w:rPr>
        <w:t>struktur</w:t>
      </w:r>
      <w:r>
        <w:rPr>
          <w:rFonts w:ascii="Arial" w:hAnsi="Arial"/>
          <w:i/>
          <w:spacing w:val="-13"/>
        </w:rPr>
        <w:t xml:space="preserve"> </w:t>
      </w:r>
      <w:r>
        <w:rPr>
          <w:rFonts w:ascii="Arial" w:hAnsi="Arial"/>
          <w:i/>
        </w:rPr>
        <w:t>penjaminan</w:t>
      </w:r>
      <w:r>
        <w:rPr>
          <w:rFonts w:ascii="Arial" w:hAnsi="Arial"/>
          <w:i/>
          <w:spacing w:val="-12"/>
        </w:rPr>
        <w:t xml:space="preserve"> </w:t>
      </w:r>
      <w:r>
        <w:rPr>
          <w:rFonts w:ascii="Arial" w:hAnsi="Arial"/>
          <w:i/>
        </w:rPr>
        <w:t xml:space="preserve">yang kuat dan peringkat kredit yang lebih baik, penerbitan obligasi menjadi lebih kredibel di mata investor, sekaligus memungkinkan penetapan biaya pendanaan yang lebih efisien,” </w:t>
      </w:r>
      <w:r>
        <w:t xml:space="preserve">ujar </w:t>
      </w:r>
      <w:r>
        <w:rPr>
          <w:rFonts w:ascii="Arial" w:hAnsi="Arial"/>
          <w:b/>
        </w:rPr>
        <w:t>Plt. Direktur Utama BRIDS, Fifi Virgantria</w:t>
      </w:r>
      <w:r>
        <w:t>.</w:t>
      </w:r>
    </w:p>
    <w:p w14:paraId="58302A08" w14:textId="77777777" w:rsidR="005B1DED" w:rsidRDefault="005B1DED">
      <w:pPr>
        <w:pStyle w:val="BodyText"/>
        <w:spacing w:before="12"/>
        <w:rPr>
          <w:sz w:val="22"/>
        </w:rPr>
      </w:pPr>
    </w:p>
    <w:p w14:paraId="4AC96021" w14:textId="77777777" w:rsidR="005B1DED" w:rsidRDefault="00000000">
      <w:pPr>
        <w:pStyle w:val="Heading1"/>
        <w:spacing w:before="1"/>
        <w:ind w:right="698"/>
      </w:pPr>
      <w:r>
        <w:t>BEI, PEFINDO, IIF, dan BRIDS berkomitmen untuk mendorong pertumbuhan industri pasar modal,</w:t>
      </w:r>
      <w:r>
        <w:rPr>
          <w:spacing w:val="-11"/>
        </w:rPr>
        <w:t xml:space="preserve"> </w:t>
      </w:r>
      <w:r>
        <w:t>khususnya</w:t>
      </w:r>
      <w:r>
        <w:rPr>
          <w:spacing w:val="-12"/>
        </w:rPr>
        <w:t xml:space="preserve"> </w:t>
      </w:r>
      <w:r>
        <w:t>pasar</w:t>
      </w:r>
      <w:r>
        <w:rPr>
          <w:spacing w:val="-8"/>
        </w:rPr>
        <w:t xml:space="preserve"> </w:t>
      </w:r>
      <w:r>
        <w:t>surat</w:t>
      </w:r>
      <w:r>
        <w:rPr>
          <w:spacing w:val="-11"/>
        </w:rPr>
        <w:t xml:space="preserve"> </w:t>
      </w:r>
      <w:r>
        <w:t>utang</w:t>
      </w:r>
      <w:r>
        <w:rPr>
          <w:spacing w:val="-12"/>
        </w:rPr>
        <w:t xml:space="preserve"> </w:t>
      </w:r>
      <w:r>
        <w:t>dengan</w:t>
      </w:r>
      <w:r>
        <w:rPr>
          <w:spacing w:val="-12"/>
        </w:rPr>
        <w:t xml:space="preserve"> </w:t>
      </w:r>
      <w:r>
        <w:t>memberi</w:t>
      </w:r>
      <w:r>
        <w:rPr>
          <w:spacing w:val="-9"/>
        </w:rPr>
        <w:t xml:space="preserve"> </w:t>
      </w:r>
      <w:r>
        <w:t>pemahaman</w:t>
      </w:r>
      <w:r>
        <w:rPr>
          <w:spacing w:val="-12"/>
        </w:rPr>
        <w:t xml:space="preserve"> </w:t>
      </w:r>
      <w:r>
        <w:t>yang</w:t>
      </w:r>
      <w:r>
        <w:rPr>
          <w:spacing w:val="-12"/>
        </w:rPr>
        <w:t xml:space="preserve"> </w:t>
      </w:r>
      <w:r>
        <w:t>lebih</w:t>
      </w:r>
      <w:r>
        <w:rPr>
          <w:spacing w:val="-12"/>
        </w:rPr>
        <w:t xml:space="preserve"> </w:t>
      </w:r>
      <w:r>
        <w:t>komprehensif</w:t>
      </w:r>
      <w:r>
        <w:rPr>
          <w:spacing w:val="-11"/>
        </w:rPr>
        <w:t xml:space="preserve"> </w:t>
      </w:r>
      <w:r>
        <w:t xml:space="preserve">bagi pelaku usaha mengenai pemanfaatan layanan </w:t>
      </w:r>
      <w:r>
        <w:rPr>
          <w:rFonts w:ascii="Arial"/>
          <w:i/>
        </w:rPr>
        <w:t>credit enhancement</w:t>
      </w:r>
      <w:r>
        <w:t xml:space="preserve">. </w:t>
      </w:r>
      <w:r>
        <w:rPr>
          <w:rFonts w:ascii="Arial"/>
          <w:i/>
        </w:rPr>
        <w:t xml:space="preserve">Credit Enhancement </w:t>
      </w:r>
      <w:r>
        <w:t>bukanlah hal baru, namun belum seluruh pelaku pasar memahami fungsi dan mekanismenya dengan</w:t>
      </w:r>
      <w:r>
        <w:rPr>
          <w:spacing w:val="-2"/>
        </w:rPr>
        <w:t xml:space="preserve"> </w:t>
      </w:r>
      <w:r>
        <w:t>jelas.</w:t>
      </w:r>
      <w:r>
        <w:rPr>
          <w:spacing w:val="40"/>
        </w:rPr>
        <w:t xml:space="preserve"> </w:t>
      </w:r>
      <w:r>
        <w:t xml:space="preserve">Sejatinya, </w:t>
      </w:r>
      <w:r>
        <w:rPr>
          <w:rFonts w:ascii="Arial"/>
          <w:i/>
        </w:rPr>
        <w:t xml:space="preserve">credit enhancement </w:t>
      </w:r>
      <w:r>
        <w:t>dari lembaga</w:t>
      </w:r>
      <w:r>
        <w:rPr>
          <w:spacing w:val="-2"/>
        </w:rPr>
        <w:t xml:space="preserve"> </w:t>
      </w:r>
      <w:r>
        <w:t>yang</w:t>
      </w:r>
      <w:r>
        <w:rPr>
          <w:spacing w:val="-2"/>
        </w:rPr>
        <w:t xml:space="preserve"> </w:t>
      </w:r>
      <w:r>
        <w:t>kuat dan</w:t>
      </w:r>
      <w:r>
        <w:rPr>
          <w:spacing w:val="-2"/>
        </w:rPr>
        <w:t xml:space="preserve"> </w:t>
      </w:r>
      <w:r>
        <w:t>kredibel seperti IIF ini dapat mendukung penerbitan surat utang yang lebih berkualitas, berkelanjutan, dan sejalan dengan upaya pendalaman pasar modal Indonesia.</w:t>
      </w:r>
    </w:p>
    <w:p w14:paraId="2A79A90E" w14:textId="77777777" w:rsidR="005B1DED" w:rsidRDefault="005B1DED">
      <w:pPr>
        <w:pStyle w:val="BodyText"/>
        <w:spacing w:before="37"/>
        <w:rPr>
          <w:sz w:val="22"/>
        </w:rPr>
      </w:pPr>
    </w:p>
    <w:p w14:paraId="18575A7A" w14:textId="77777777" w:rsidR="005B1DED" w:rsidRDefault="00000000">
      <w:pPr>
        <w:ind w:right="347"/>
        <w:jc w:val="center"/>
        <w:rPr>
          <w:sz w:val="24"/>
        </w:rPr>
      </w:pPr>
      <w:r>
        <w:rPr>
          <w:spacing w:val="-5"/>
          <w:sz w:val="24"/>
        </w:rPr>
        <w:t>***</w:t>
      </w:r>
    </w:p>
    <w:p w14:paraId="6A36AC5F" w14:textId="77777777" w:rsidR="005B1DED" w:rsidRDefault="005B1DED">
      <w:pPr>
        <w:pStyle w:val="BodyText"/>
        <w:spacing w:before="36"/>
        <w:rPr>
          <w:sz w:val="24"/>
        </w:rPr>
      </w:pPr>
    </w:p>
    <w:p w14:paraId="4E7F9F3D" w14:textId="77777777" w:rsidR="005B1DED" w:rsidRDefault="00000000">
      <w:pPr>
        <w:pStyle w:val="Heading2"/>
        <w:rPr>
          <w:u w:val="none"/>
        </w:rPr>
      </w:pPr>
      <w:bookmarkStart w:id="0" w:name="Tentang_PT_Pemeringkat_Efek_Indonesia_(w"/>
      <w:bookmarkEnd w:id="0"/>
      <w:r>
        <w:t>Tentang</w:t>
      </w:r>
      <w:r>
        <w:rPr>
          <w:spacing w:val="-12"/>
        </w:rPr>
        <w:t xml:space="preserve"> </w:t>
      </w:r>
      <w:r>
        <w:t>PT</w:t>
      </w:r>
      <w:r>
        <w:rPr>
          <w:spacing w:val="-10"/>
        </w:rPr>
        <w:t xml:space="preserve"> </w:t>
      </w:r>
      <w:r>
        <w:t>Pemeringkat</w:t>
      </w:r>
      <w:r>
        <w:rPr>
          <w:spacing w:val="-9"/>
        </w:rPr>
        <w:t xml:space="preserve"> </w:t>
      </w:r>
      <w:r>
        <w:t>Efek</w:t>
      </w:r>
      <w:r>
        <w:rPr>
          <w:spacing w:val="-9"/>
        </w:rPr>
        <w:t xml:space="preserve"> </w:t>
      </w:r>
      <w:r>
        <w:t>Indonesia</w:t>
      </w:r>
      <w:r>
        <w:rPr>
          <w:spacing w:val="-4"/>
        </w:rPr>
        <w:t xml:space="preserve"> </w:t>
      </w:r>
      <w:r>
        <w:rPr>
          <w:spacing w:val="-2"/>
        </w:rPr>
        <w:t>(</w:t>
      </w:r>
      <w:hyperlink r:id="rId8">
        <w:r>
          <w:rPr>
            <w:color w:val="0000FF"/>
            <w:spacing w:val="-2"/>
          </w:rPr>
          <w:t>www.pefindo.com</w:t>
        </w:r>
      </w:hyperlink>
      <w:hyperlink r:id="rId9">
        <w:r>
          <w:rPr>
            <w:spacing w:val="-2"/>
          </w:rPr>
          <w:t>)</w:t>
        </w:r>
      </w:hyperlink>
    </w:p>
    <w:p w14:paraId="110CC220" w14:textId="77777777" w:rsidR="005B1DED" w:rsidRDefault="005B1DED">
      <w:pPr>
        <w:pStyle w:val="BodyText"/>
        <w:spacing w:before="80"/>
        <w:rPr>
          <w:rFonts w:ascii="Arial"/>
          <w:b/>
        </w:rPr>
      </w:pPr>
    </w:p>
    <w:p w14:paraId="31800CBC" w14:textId="77777777" w:rsidR="005B1DED" w:rsidRDefault="00000000">
      <w:pPr>
        <w:pStyle w:val="BodyText"/>
        <w:spacing w:line="249" w:lineRule="auto"/>
        <w:ind w:left="355" w:right="703" w:hanging="10"/>
        <w:jc w:val="both"/>
      </w:pPr>
      <w:r>
        <w:t>PT</w:t>
      </w:r>
      <w:r>
        <w:rPr>
          <w:spacing w:val="-14"/>
        </w:rPr>
        <w:t xml:space="preserve"> </w:t>
      </w:r>
      <w:r>
        <w:t>Pemeringkat</w:t>
      </w:r>
      <w:r>
        <w:rPr>
          <w:spacing w:val="-14"/>
        </w:rPr>
        <w:t xml:space="preserve"> </w:t>
      </w:r>
      <w:r>
        <w:t>Efek</w:t>
      </w:r>
      <w:r>
        <w:rPr>
          <w:spacing w:val="-13"/>
        </w:rPr>
        <w:t xml:space="preserve"> </w:t>
      </w:r>
      <w:r>
        <w:t>Indonesia,</w:t>
      </w:r>
      <w:r>
        <w:rPr>
          <w:spacing w:val="-9"/>
        </w:rPr>
        <w:t xml:space="preserve"> </w:t>
      </w:r>
      <w:r>
        <w:t>dikenal</w:t>
      </w:r>
      <w:r>
        <w:rPr>
          <w:spacing w:val="-12"/>
        </w:rPr>
        <w:t xml:space="preserve"> </w:t>
      </w:r>
      <w:r>
        <w:t>luas</w:t>
      </w:r>
      <w:r>
        <w:rPr>
          <w:spacing w:val="-13"/>
        </w:rPr>
        <w:t xml:space="preserve"> </w:t>
      </w:r>
      <w:r>
        <w:t>sebagai</w:t>
      </w:r>
      <w:r>
        <w:rPr>
          <w:spacing w:val="-12"/>
        </w:rPr>
        <w:t xml:space="preserve"> </w:t>
      </w:r>
      <w:r>
        <w:t>PEFINDO,</w:t>
      </w:r>
      <w:r>
        <w:rPr>
          <w:spacing w:val="-14"/>
        </w:rPr>
        <w:t xml:space="preserve"> </w:t>
      </w:r>
      <w:r>
        <w:t>didirikan</w:t>
      </w:r>
      <w:r>
        <w:rPr>
          <w:spacing w:val="-9"/>
        </w:rPr>
        <w:t xml:space="preserve"> </w:t>
      </w:r>
      <w:r>
        <w:t>pada</w:t>
      </w:r>
      <w:r>
        <w:rPr>
          <w:spacing w:val="-14"/>
        </w:rPr>
        <w:t xml:space="preserve"> </w:t>
      </w:r>
      <w:r>
        <w:t>tanggal</w:t>
      </w:r>
      <w:r>
        <w:rPr>
          <w:spacing w:val="-7"/>
        </w:rPr>
        <w:t xml:space="preserve"> </w:t>
      </w:r>
      <w:r>
        <w:t>21</w:t>
      </w:r>
      <w:r>
        <w:rPr>
          <w:spacing w:val="-14"/>
        </w:rPr>
        <w:t xml:space="preserve"> </w:t>
      </w:r>
      <w:r>
        <w:t>Desember</w:t>
      </w:r>
      <w:r>
        <w:rPr>
          <w:spacing w:val="-14"/>
        </w:rPr>
        <w:t xml:space="preserve"> </w:t>
      </w:r>
      <w:r>
        <w:t>1993 berdasarkan inisiatif Badan Pengawas Pasar Modal (sekarang bagian dari Otoritas Jasa Keuangan) dan Bank</w:t>
      </w:r>
      <w:r>
        <w:rPr>
          <w:spacing w:val="-5"/>
        </w:rPr>
        <w:t xml:space="preserve"> </w:t>
      </w:r>
      <w:r>
        <w:t>Indonesia.</w:t>
      </w:r>
      <w:r>
        <w:rPr>
          <w:spacing w:val="-6"/>
        </w:rPr>
        <w:t xml:space="preserve"> </w:t>
      </w:r>
      <w:r>
        <w:t>Dengan</w:t>
      </w:r>
      <w:r>
        <w:rPr>
          <w:spacing w:val="-6"/>
        </w:rPr>
        <w:t xml:space="preserve"> </w:t>
      </w:r>
      <w:r>
        <w:t>pengalaman</w:t>
      </w:r>
      <w:r>
        <w:rPr>
          <w:spacing w:val="-6"/>
        </w:rPr>
        <w:t xml:space="preserve"> </w:t>
      </w:r>
      <w:r>
        <w:t>selama</w:t>
      </w:r>
      <w:r>
        <w:rPr>
          <w:spacing w:val="-6"/>
        </w:rPr>
        <w:t xml:space="preserve"> </w:t>
      </w:r>
      <w:r>
        <w:t>31</w:t>
      </w:r>
      <w:r>
        <w:rPr>
          <w:spacing w:val="-6"/>
        </w:rPr>
        <w:t xml:space="preserve"> </w:t>
      </w:r>
      <w:r>
        <w:t>tahun</w:t>
      </w:r>
      <w:r>
        <w:rPr>
          <w:spacing w:val="-6"/>
        </w:rPr>
        <w:t xml:space="preserve"> </w:t>
      </w:r>
      <w:r>
        <w:t>sebagai</w:t>
      </w:r>
      <w:r>
        <w:rPr>
          <w:spacing w:val="-4"/>
        </w:rPr>
        <w:t xml:space="preserve"> </w:t>
      </w:r>
      <w:r>
        <w:t>perusahaan</w:t>
      </w:r>
      <w:r>
        <w:rPr>
          <w:spacing w:val="-6"/>
        </w:rPr>
        <w:t xml:space="preserve"> </w:t>
      </w:r>
      <w:r>
        <w:t>pemeringkat,</w:t>
      </w:r>
      <w:r>
        <w:rPr>
          <w:spacing w:val="-6"/>
        </w:rPr>
        <w:t xml:space="preserve"> </w:t>
      </w:r>
      <w:r>
        <w:t>PEFINDO</w:t>
      </w:r>
      <w:r>
        <w:rPr>
          <w:spacing w:val="-5"/>
        </w:rPr>
        <w:t xml:space="preserve"> </w:t>
      </w:r>
      <w:r>
        <w:t>telah melakukan pemeringkatan terhadap banyak perusahaan dan surat-surat utang yang diperdagangkan di Bursa Efek Indonesia, termasuk obligasi dan obligasi subordinasi konvensional, sukuk, MTN, KIK-EBA, dan reksa dana. Sampai saat ini, PEFINDO telah melakukan pemeringkatan terhadap lebih dari 900 perusahaan dan 8 pemerintah daerah.</w:t>
      </w:r>
    </w:p>
    <w:p w14:paraId="18754A3D" w14:textId="77777777" w:rsidR="005B1DED" w:rsidRDefault="005B1DED">
      <w:pPr>
        <w:pStyle w:val="BodyText"/>
        <w:spacing w:before="67"/>
      </w:pPr>
    </w:p>
    <w:p w14:paraId="66ADB3A4" w14:textId="77777777" w:rsidR="005B1DED" w:rsidRDefault="00000000">
      <w:pPr>
        <w:pStyle w:val="BodyText"/>
        <w:ind w:left="345"/>
        <w:jc w:val="both"/>
      </w:pPr>
      <w:r>
        <w:t>Untuk</w:t>
      </w:r>
      <w:r>
        <w:rPr>
          <w:spacing w:val="-7"/>
        </w:rPr>
        <w:t xml:space="preserve"> </w:t>
      </w:r>
      <w:r>
        <w:t>informasi</w:t>
      </w:r>
      <w:r>
        <w:rPr>
          <w:spacing w:val="-7"/>
        </w:rPr>
        <w:t xml:space="preserve"> </w:t>
      </w:r>
      <w:r>
        <w:t>lebih</w:t>
      </w:r>
      <w:r>
        <w:rPr>
          <w:spacing w:val="-2"/>
        </w:rPr>
        <w:t xml:space="preserve"> </w:t>
      </w:r>
      <w:r>
        <w:t>lanjut,</w:t>
      </w:r>
      <w:r>
        <w:rPr>
          <w:spacing w:val="-3"/>
        </w:rPr>
        <w:t xml:space="preserve"> </w:t>
      </w:r>
      <w:r>
        <w:rPr>
          <w:spacing w:val="-2"/>
        </w:rPr>
        <w:t>hubungi:</w:t>
      </w:r>
    </w:p>
    <w:p w14:paraId="30D17E3C" w14:textId="77777777" w:rsidR="005B1DED" w:rsidRDefault="005B1DED">
      <w:pPr>
        <w:pStyle w:val="BodyText"/>
        <w:spacing w:before="75"/>
      </w:pPr>
    </w:p>
    <w:p w14:paraId="6FE48D99" w14:textId="77777777" w:rsidR="005B1DED" w:rsidRDefault="00000000">
      <w:pPr>
        <w:pStyle w:val="Heading2"/>
        <w:rPr>
          <w:u w:val="none"/>
        </w:rPr>
      </w:pPr>
      <w:r>
        <w:rPr>
          <w:u w:val="none"/>
        </w:rPr>
        <w:t>Andini</w:t>
      </w:r>
      <w:r>
        <w:rPr>
          <w:spacing w:val="-4"/>
          <w:u w:val="none"/>
        </w:rPr>
        <w:t xml:space="preserve"> </w:t>
      </w:r>
      <w:r>
        <w:rPr>
          <w:u w:val="none"/>
        </w:rPr>
        <w:t>Puspita</w:t>
      </w:r>
      <w:r>
        <w:rPr>
          <w:spacing w:val="-9"/>
          <w:u w:val="none"/>
        </w:rPr>
        <w:t xml:space="preserve"> </w:t>
      </w:r>
      <w:r>
        <w:rPr>
          <w:spacing w:val="-4"/>
          <w:u w:val="none"/>
        </w:rPr>
        <w:t>Sari</w:t>
      </w:r>
    </w:p>
    <w:p w14:paraId="2E192390" w14:textId="77777777" w:rsidR="005B1DED" w:rsidRDefault="00000000">
      <w:pPr>
        <w:spacing w:before="20"/>
        <w:ind w:left="345"/>
        <w:jc w:val="both"/>
        <w:rPr>
          <w:rFonts w:ascii="Arial"/>
          <w:i/>
          <w:sz w:val="20"/>
        </w:rPr>
      </w:pPr>
      <w:r>
        <w:rPr>
          <w:rFonts w:ascii="Arial"/>
          <w:i/>
          <w:sz w:val="20"/>
        </w:rPr>
        <w:t>Corporate</w:t>
      </w:r>
      <w:r>
        <w:rPr>
          <w:rFonts w:ascii="Arial"/>
          <w:i/>
          <w:spacing w:val="-10"/>
          <w:sz w:val="20"/>
        </w:rPr>
        <w:t xml:space="preserve"> </w:t>
      </w:r>
      <w:r>
        <w:rPr>
          <w:rFonts w:ascii="Arial"/>
          <w:i/>
          <w:spacing w:val="-2"/>
          <w:sz w:val="20"/>
        </w:rPr>
        <w:t>Secretary</w:t>
      </w:r>
    </w:p>
    <w:p w14:paraId="15762441" w14:textId="77777777" w:rsidR="005B1DED" w:rsidRDefault="00000000">
      <w:pPr>
        <w:pStyle w:val="BodyText"/>
        <w:spacing w:before="15" w:line="256" w:lineRule="auto"/>
        <w:ind w:left="345" w:right="7122"/>
      </w:pPr>
      <w:r>
        <w:t>PT</w:t>
      </w:r>
      <w:r>
        <w:rPr>
          <w:spacing w:val="-14"/>
        </w:rPr>
        <w:t xml:space="preserve"> </w:t>
      </w:r>
      <w:r>
        <w:t>Pemeringkat</w:t>
      </w:r>
      <w:r>
        <w:rPr>
          <w:spacing w:val="-14"/>
        </w:rPr>
        <w:t xml:space="preserve"> </w:t>
      </w:r>
      <w:r>
        <w:t>Efek</w:t>
      </w:r>
      <w:r>
        <w:rPr>
          <w:spacing w:val="-14"/>
        </w:rPr>
        <w:t xml:space="preserve"> </w:t>
      </w:r>
      <w:r>
        <w:t>Indonesia M: +62 816-1435-828</w:t>
      </w:r>
    </w:p>
    <w:p w14:paraId="70599C64" w14:textId="77777777" w:rsidR="005B1DED" w:rsidRDefault="00000000">
      <w:pPr>
        <w:pStyle w:val="BodyText"/>
        <w:spacing w:line="228" w:lineRule="exact"/>
        <w:ind w:left="345"/>
      </w:pPr>
      <w:r>
        <w:t xml:space="preserve">E: </w:t>
      </w:r>
      <w:hyperlink r:id="rId10">
        <w:r>
          <w:rPr>
            <w:color w:val="0000FF"/>
            <w:spacing w:val="-2"/>
            <w:u w:val="single" w:color="0000FF"/>
          </w:rPr>
          <w:t>corporate.secretary@pefindo.co.id</w:t>
        </w:r>
      </w:hyperlink>
    </w:p>
    <w:p w14:paraId="38D18CCF" w14:textId="77777777" w:rsidR="005B1DED" w:rsidRDefault="005B1DED">
      <w:pPr>
        <w:pStyle w:val="BodyText"/>
        <w:spacing w:before="75"/>
      </w:pPr>
    </w:p>
    <w:p w14:paraId="5A13AB01" w14:textId="77777777" w:rsidR="005B1DED" w:rsidRDefault="00000000">
      <w:pPr>
        <w:pStyle w:val="BodyText"/>
        <w:ind w:left="345"/>
      </w:pPr>
      <w:r>
        <w:rPr>
          <w:color w:val="004992"/>
        </w:rPr>
        <w:t>PEFINDO</w:t>
      </w:r>
      <w:r>
        <w:rPr>
          <w:color w:val="004992"/>
          <w:spacing w:val="-6"/>
        </w:rPr>
        <w:t xml:space="preserve"> </w:t>
      </w:r>
      <w:r>
        <w:t>terdaftar</w:t>
      </w:r>
      <w:r>
        <w:rPr>
          <w:spacing w:val="-5"/>
        </w:rPr>
        <w:t xml:space="preserve"> </w:t>
      </w:r>
      <w:r>
        <w:t>dan</w:t>
      </w:r>
      <w:r>
        <w:rPr>
          <w:spacing w:val="-6"/>
        </w:rPr>
        <w:t xml:space="preserve"> </w:t>
      </w:r>
      <w:r>
        <w:t>diawasi oleh</w:t>
      </w:r>
      <w:r>
        <w:rPr>
          <w:spacing w:val="-5"/>
        </w:rPr>
        <w:t xml:space="preserve"> </w:t>
      </w:r>
      <w:r>
        <w:t>Otoritas</w:t>
      </w:r>
      <w:r>
        <w:rPr>
          <w:spacing w:val="-5"/>
        </w:rPr>
        <w:t xml:space="preserve"> </w:t>
      </w:r>
      <w:r>
        <w:t>Jasa</w:t>
      </w:r>
      <w:r>
        <w:rPr>
          <w:spacing w:val="-5"/>
        </w:rPr>
        <w:t xml:space="preserve"> </w:t>
      </w:r>
      <w:r>
        <w:t>Keuangan</w:t>
      </w:r>
      <w:r>
        <w:rPr>
          <w:spacing w:val="-5"/>
        </w:rPr>
        <w:t xml:space="preserve"> </w:t>
      </w:r>
      <w:r>
        <w:rPr>
          <w:spacing w:val="-2"/>
        </w:rPr>
        <w:t>(OJK).</w:t>
      </w:r>
    </w:p>
    <w:p w14:paraId="3F941BFB" w14:textId="77777777" w:rsidR="005B1DED" w:rsidRDefault="005B1DED">
      <w:pPr>
        <w:pStyle w:val="BodyText"/>
        <w:spacing w:before="76"/>
      </w:pPr>
    </w:p>
    <w:p w14:paraId="30024520" w14:textId="77777777" w:rsidR="005B1DED" w:rsidRDefault="00000000">
      <w:pPr>
        <w:pStyle w:val="Heading2"/>
        <w:jc w:val="left"/>
        <w:rPr>
          <w:u w:val="none"/>
        </w:rPr>
      </w:pPr>
      <w:bookmarkStart w:id="1" w:name="Tentang_PT_Indonesia_Infrastructure_Fina"/>
      <w:bookmarkEnd w:id="1"/>
      <w:r>
        <w:t>Tentang</w:t>
      </w:r>
      <w:r>
        <w:rPr>
          <w:spacing w:val="-13"/>
        </w:rPr>
        <w:t xml:space="preserve"> </w:t>
      </w:r>
      <w:r>
        <w:t>PT</w:t>
      </w:r>
      <w:r>
        <w:rPr>
          <w:spacing w:val="-11"/>
        </w:rPr>
        <w:t xml:space="preserve"> </w:t>
      </w:r>
      <w:r>
        <w:t>Indonesia</w:t>
      </w:r>
      <w:r>
        <w:rPr>
          <w:spacing w:val="-9"/>
        </w:rPr>
        <w:t xml:space="preserve"> </w:t>
      </w:r>
      <w:r>
        <w:t>Infrastructure</w:t>
      </w:r>
      <w:r>
        <w:rPr>
          <w:spacing w:val="-10"/>
        </w:rPr>
        <w:t xml:space="preserve"> </w:t>
      </w:r>
      <w:r>
        <w:t>Finance</w:t>
      </w:r>
      <w:r>
        <w:rPr>
          <w:spacing w:val="-9"/>
        </w:rPr>
        <w:t xml:space="preserve"> </w:t>
      </w:r>
      <w:r>
        <w:rPr>
          <w:spacing w:val="-2"/>
        </w:rPr>
        <w:t>(</w:t>
      </w:r>
      <w:hyperlink r:id="rId11">
        <w:r>
          <w:rPr>
            <w:color w:val="0000FF"/>
            <w:spacing w:val="-2"/>
          </w:rPr>
          <w:t>www.iif.co.id</w:t>
        </w:r>
      </w:hyperlink>
      <w:hyperlink r:id="rId12">
        <w:r>
          <w:rPr>
            <w:spacing w:val="-2"/>
          </w:rPr>
          <w:t>)</w:t>
        </w:r>
      </w:hyperlink>
    </w:p>
    <w:p w14:paraId="6222A767" w14:textId="77777777" w:rsidR="005B1DED" w:rsidRDefault="005B1DED">
      <w:pPr>
        <w:pStyle w:val="BodyText"/>
        <w:spacing w:before="85"/>
        <w:rPr>
          <w:rFonts w:ascii="Arial"/>
          <w:b/>
        </w:rPr>
      </w:pPr>
    </w:p>
    <w:p w14:paraId="667CFEE5" w14:textId="77777777" w:rsidR="005B1DED" w:rsidRDefault="00000000">
      <w:pPr>
        <w:pStyle w:val="BodyText"/>
        <w:spacing w:line="249" w:lineRule="auto"/>
        <w:ind w:left="345" w:right="232"/>
      </w:pPr>
      <w:r>
        <w:t>PT</w:t>
      </w:r>
      <w:r>
        <w:rPr>
          <w:spacing w:val="-2"/>
        </w:rPr>
        <w:t xml:space="preserve"> </w:t>
      </w:r>
      <w:r>
        <w:t>Indonesia</w:t>
      </w:r>
      <w:r>
        <w:rPr>
          <w:spacing w:val="-1"/>
        </w:rPr>
        <w:t xml:space="preserve"> </w:t>
      </w:r>
      <w:r>
        <w:t>Infrastructure</w:t>
      </w:r>
      <w:r>
        <w:rPr>
          <w:spacing w:val="-1"/>
        </w:rPr>
        <w:t xml:space="preserve"> </w:t>
      </w:r>
      <w:r>
        <w:t>Finance</w:t>
      </w:r>
      <w:r>
        <w:rPr>
          <w:spacing w:val="-1"/>
        </w:rPr>
        <w:t xml:space="preserve"> </w:t>
      </w:r>
      <w:r>
        <w:t>(“IIF”)</w:t>
      </w:r>
      <w:r>
        <w:rPr>
          <w:spacing w:val="-2"/>
        </w:rPr>
        <w:t xml:space="preserve"> </w:t>
      </w:r>
      <w:r>
        <w:t>adalah</w:t>
      </w:r>
      <w:r>
        <w:rPr>
          <w:spacing w:val="-1"/>
        </w:rPr>
        <w:t xml:space="preserve"> </w:t>
      </w:r>
      <w:r>
        <w:t>lembaga</w:t>
      </w:r>
      <w:r>
        <w:rPr>
          <w:spacing w:val="-1"/>
        </w:rPr>
        <w:t xml:space="preserve"> </w:t>
      </w:r>
      <w:r>
        <w:t>keuangan</w:t>
      </w:r>
      <w:r>
        <w:rPr>
          <w:spacing w:val="-1"/>
        </w:rPr>
        <w:t xml:space="preserve"> </w:t>
      </w:r>
      <w:r>
        <w:t>swasta</w:t>
      </w:r>
      <w:r>
        <w:rPr>
          <w:spacing w:val="-1"/>
        </w:rPr>
        <w:t xml:space="preserve"> </w:t>
      </w:r>
      <w:r>
        <w:t>non-bank,</w:t>
      </w:r>
      <w:r>
        <w:rPr>
          <w:spacing w:val="-1"/>
        </w:rPr>
        <w:t xml:space="preserve"> </w:t>
      </w:r>
      <w:r>
        <w:t>yang</w:t>
      </w:r>
      <w:r>
        <w:rPr>
          <w:spacing w:val="-1"/>
        </w:rPr>
        <w:t xml:space="preserve"> </w:t>
      </w:r>
      <w:r>
        <w:t>bergerak dalam pembiayaan infrastruktur dan layanan konsultasi yang dikelola secara profesional dan berfokus pada proyek- proyek infrastruktur yang layak secara komersial. IIF didirikan pada 15 Januari 2010 atas inisiatif Pemerintah Republik Indonesia bersama dengan lembaga keuangan internasional. Saat ini kepemilikan IIF adalah PT Sarana Multi Infrastruktur/SMI (Persero), Asian Development Bank (ADB), International Finance Corporation (IFC) yang merupakan bagian dari World Bank, Deutsche Investitions-und Entwicklungsgesellschaft (DEG)</w:t>
      </w:r>
      <w:r>
        <w:rPr>
          <w:spacing w:val="40"/>
        </w:rPr>
        <w:t xml:space="preserve"> </w:t>
      </w:r>
      <w:r>
        <w:t>yang sepenuhnya dimiliki oleh KfW, dan Sumitomo Mitsui Banking Corporation (SMBC).</w:t>
      </w:r>
    </w:p>
    <w:p w14:paraId="644B8748" w14:textId="77777777" w:rsidR="005B1DED" w:rsidRDefault="005B1DED">
      <w:pPr>
        <w:pStyle w:val="BodyText"/>
        <w:spacing w:line="249" w:lineRule="auto"/>
        <w:sectPr w:rsidR="005B1DED">
          <w:pgSz w:w="12240" w:h="15840"/>
          <w:pgMar w:top="1640" w:right="720" w:bottom="1020" w:left="1080" w:header="831" w:footer="835" w:gutter="0"/>
          <w:cols w:space="720"/>
        </w:sectPr>
      </w:pPr>
    </w:p>
    <w:p w14:paraId="4091CB2B" w14:textId="77777777" w:rsidR="005B1DED" w:rsidRDefault="00000000">
      <w:pPr>
        <w:pStyle w:val="BodyText"/>
        <w:spacing w:before="83" w:line="249" w:lineRule="auto"/>
        <w:ind w:left="355" w:right="361" w:hanging="10"/>
        <w:jc w:val="both"/>
      </w:pPr>
      <w:r>
        <w:lastRenderedPageBreak/>
        <w:t>Dalam kegiatan usahanya, IIF menerapkan praktik terbaik berdasarkan standar internasional dalam memberikan kredit, tata kelola perusahaan, dan dalam menerapkan standar perlindungan sosial dan lingkungan untuk memastikan keberlanjutan pembangunan infrastruktur di Indonesia.</w:t>
      </w:r>
    </w:p>
    <w:p w14:paraId="342C0DAF" w14:textId="77777777" w:rsidR="005B1DED" w:rsidRDefault="005B1DED">
      <w:pPr>
        <w:pStyle w:val="BodyText"/>
      </w:pPr>
    </w:p>
    <w:p w14:paraId="1915BCFB" w14:textId="77777777" w:rsidR="005B1DED" w:rsidRDefault="005B1DED">
      <w:pPr>
        <w:pStyle w:val="BodyText"/>
        <w:spacing w:before="128"/>
      </w:pPr>
    </w:p>
    <w:p w14:paraId="71FFAAD1" w14:textId="77777777" w:rsidR="005B1DED" w:rsidRDefault="00000000">
      <w:pPr>
        <w:pStyle w:val="BodyText"/>
        <w:ind w:left="345"/>
      </w:pPr>
      <w:r>
        <w:t>Informasi</w:t>
      </w:r>
      <w:r>
        <w:rPr>
          <w:spacing w:val="-8"/>
        </w:rPr>
        <w:t xml:space="preserve"> </w:t>
      </w:r>
      <w:r>
        <w:t>lebih</w:t>
      </w:r>
      <w:r>
        <w:rPr>
          <w:spacing w:val="-7"/>
        </w:rPr>
        <w:t xml:space="preserve"> </w:t>
      </w:r>
      <w:r>
        <w:rPr>
          <w:spacing w:val="-2"/>
        </w:rPr>
        <w:t>lanjut:</w:t>
      </w:r>
    </w:p>
    <w:p w14:paraId="7849189F" w14:textId="77777777" w:rsidR="005B1DED" w:rsidRDefault="005B1DED">
      <w:pPr>
        <w:pStyle w:val="BodyText"/>
        <w:spacing w:before="75"/>
      </w:pPr>
    </w:p>
    <w:p w14:paraId="27427FFA" w14:textId="77777777" w:rsidR="005B1DED" w:rsidRDefault="00000000">
      <w:pPr>
        <w:pStyle w:val="BodyText"/>
        <w:ind w:left="345"/>
      </w:pPr>
      <w:r>
        <w:t>Suli</w:t>
      </w:r>
      <w:r>
        <w:rPr>
          <w:spacing w:val="-5"/>
        </w:rPr>
        <w:t xml:space="preserve"> </w:t>
      </w:r>
      <w:r>
        <w:t>Indah</w:t>
      </w:r>
      <w:r>
        <w:rPr>
          <w:spacing w:val="-6"/>
        </w:rPr>
        <w:t xml:space="preserve"> </w:t>
      </w:r>
      <w:r>
        <w:rPr>
          <w:spacing w:val="-2"/>
        </w:rPr>
        <w:t>Lestari</w:t>
      </w:r>
    </w:p>
    <w:p w14:paraId="3D34692B" w14:textId="77777777" w:rsidR="005B1DED" w:rsidRDefault="00000000">
      <w:pPr>
        <w:pStyle w:val="BodyText"/>
        <w:spacing w:before="11"/>
        <w:ind w:left="345"/>
      </w:pPr>
      <w:r>
        <w:t>Interim</w:t>
      </w:r>
      <w:r>
        <w:rPr>
          <w:spacing w:val="-5"/>
        </w:rPr>
        <w:t xml:space="preserve"> </w:t>
      </w:r>
      <w:r>
        <w:t>Head</w:t>
      </w:r>
      <w:r>
        <w:rPr>
          <w:spacing w:val="-5"/>
        </w:rPr>
        <w:t xml:space="preserve"> </w:t>
      </w:r>
      <w:r>
        <w:t>of Legal</w:t>
      </w:r>
      <w:r>
        <w:rPr>
          <w:spacing w:val="-3"/>
        </w:rPr>
        <w:t xml:space="preserve"> </w:t>
      </w:r>
      <w:r>
        <w:t>and</w:t>
      </w:r>
      <w:r>
        <w:rPr>
          <w:spacing w:val="-6"/>
        </w:rPr>
        <w:t xml:space="preserve"> </w:t>
      </w:r>
      <w:r>
        <w:t>Corporate</w:t>
      </w:r>
      <w:r>
        <w:rPr>
          <w:spacing w:val="-5"/>
        </w:rPr>
        <w:t xml:space="preserve"> </w:t>
      </w:r>
      <w:r>
        <w:t>Secretary</w:t>
      </w:r>
      <w:r>
        <w:rPr>
          <w:spacing w:val="-4"/>
        </w:rPr>
        <w:t xml:space="preserve"> </w:t>
      </w:r>
      <w:r>
        <w:rPr>
          <w:spacing w:val="-2"/>
        </w:rPr>
        <w:t>Division</w:t>
      </w:r>
    </w:p>
    <w:p w14:paraId="1EB37E2D" w14:textId="77777777" w:rsidR="005B1DED" w:rsidRDefault="005B1DED">
      <w:pPr>
        <w:pStyle w:val="BodyText"/>
        <w:spacing w:before="75"/>
      </w:pPr>
    </w:p>
    <w:p w14:paraId="66FC38DF" w14:textId="77777777" w:rsidR="005B1DED" w:rsidRDefault="00000000">
      <w:pPr>
        <w:pStyle w:val="BodyText"/>
        <w:spacing w:line="256" w:lineRule="auto"/>
        <w:ind w:left="345" w:right="6532"/>
      </w:pPr>
      <w:r>
        <w:t>PT</w:t>
      </w:r>
      <w:r>
        <w:rPr>
          <w:spacing w:val="-14"/>
        </w:rPr>
        <w:t xml:space="preserve"> </w:t>
      </w:r>
      <w:r>
        <w:t>Indonesia</w:t>
      </w:r>
      <w:r>
        <w:rPr>
          <w:spacing w:val="-14"/>
        </w:rPr>
        <w:t xml:space="preserve"> </w:t>
      </w:r>
      <w:r>
        <w:t>Infrastructure</w:t>
      </w:r>
      <w:r>
        <w:rPr>
          <w:spacing w:val="-14"/>
        </w:rPr>
        <w:t xml:space="preserve"> </w:t>
      </w:r>
      <w:r>
        <w:t>Finance Telp: (021) 2991 5060;</w:t>
      </w:r>
    </w:p>
    <w:p w14:paraId="751EA983" w14:textId="77777777" w:rsidR="005B1DED" w:rsidRDefault="00000000">
      <w:pPr>
        <w:pStyle w:val="BodyText"/>
        <w:spacing w:line="223" w:lineRule="exact"/>
        <w:ind w:left="345"/>
      </w:pPr>
      <w:r>
        <w:t>Fax:</w:t>
      </w:r>
      <w:r>
        <w:rPr>
          <w:spacing w:val="-6"/>
        </w:rPr>
        <w:t xml:space="preserve"> </w:t>
      </w:r>
      <w:r>
        <w:t>(021)</w:t>
      </w:r>
      <w:r>
        <w:rPr>
          <w:spacing w:val="-3"/>
        </w:rPr>
        <w:t xml:space="preserve"> </w:t>
      </w:r>
      <w:r>
        <w:t>2991</w:t>
      </w:r>
      <w:r>
        <w:rPr>
          <w:spacing w:val="-2"/>
        </w:rPr>
        <w:t xml:space="preserve"> </w:t>
      </w:r>
      <w:r>
        <w:rPr>
          <w:spacing w:val="-4"/>
        </w:rPr>
        <w:t>5061;</w:t>
      </w:r>
    </w:p>
    <w:p w14:paraId="3459F303" w14:textId="77777777" w:rsidR="005B1DED" w:rsidRDefault="00000000">
      <w:pPr>
        <w:pStyle w:val="BodyText"/>
        <w:spacing w:before="15"/>
        <w:ind w:left="345"/>
      </w:pPr>
      <w:r>
        <w:t>E-mail:</w:t>
      </w:r>
      <w:r>
        <w:rPr>
          <w:spacing w:val="-8"/>
        </w:rPr>
        <w:t xml:space="preserve"> </w:t>
      </w:r>
      <w:hyperlink r:id="rId13">
        <w:r>
          <w:rPr>
            <w:spacing w:val="-2"/>
          </w:rPr>
          <w:t>corsec@iif.co.id</w:t>
        </w:r>
      </w:hyperlink>
    </w:p>
    <w:p w14:paraId="79CC8DA2" w14:textId="77777777" w:rsidR="005B1DED" w:rsidRDefault="005B1DED">
      <w:pPr>
        <w:pStyle w:val="BodyText"/>
      </w:pPr>
    </w:p>
    <w:p w14:paraId="37626DFF" w14:textId="77777777" w:rsidR="005B1DED" w:rsidRDefault="005B1DED">
      <w:pPr>
        <w:pStyle w:val="BodyText"/>
        <w:spacing w:before="135"/>
      </w:pPr>
    </w:p>
    <w:p w14:paraId="5622AA13" w14:textId="77777777" w:rsidR="005B1DED" w:rsidRDefault="00000000">
      <w:pPr>
        <w:pStyle w:val="Heading2"/>
        <w:ind w:left="360"/>
        <w:jc w:val="left"/>
        <w:rPr>
          <w:u w:val="none"/>
        </w:rPr>
      </w:pPr>
      <w:r>
        <w:t>Tentang</w:t>
      </w:r>
      <w:r>
        <w:rPr>
          <w:spacing w:val="-12"/>
        </w:rPr>
        <w:t xml:space="preserve"> </w:t>
      </w:r>
      <w:r>
        <w:t>PT</w:t>
      </w:r>
      <w:r>
        <w:rPr>
          <w:spacing w:val="-10"/>
        </w:rPr>
        <w:t xml:space="preserve"> </w:t>
      </w:r>
      <w:r>
        <w:t>BRI</w:t>
      </w:r>
      <w:r>
        <w:rPr>
          <w:spacing w:val="-8"/>
        </w:rPr>
        <w:t xml:space="preserve"> </w:t>
      </w:r>
      <w:r>
        <w:t>Danareksa</w:t>
      </w:r>
      <w:r>
        <w:rPr>
          <w:spacing w:val="-9"/>
        </w:rPr>
        <w:t xml:space="preserve"> </w:t>
      </w:r>
      <w:r>
        <w:t>Sekuritas</w:t>
      </w:r>
      <w:r>
        <w:rPr>
          <w:spacing w:val="-1"/>
          <w:u w:val="none"/>
        </w:rPr>
        <w:t xml:space="preserve"> </w:t>
      </w:r>
      <w:hyperlink r:id="rId14">
        <w:r>
          <w:rPr>
            <w:spacing w:val="-2"/>
            <w:u w:val="none"/>
          </w:rPr>
          <w:t>(</w:t>
        </w:r>
      </w:hyperlink>
      <w:hyperlink r:id="rId15">
        <w:r>
          <w:rPr>
            <w:color w:val="0000FF"/>
            <w:spacing w:val="-2"/>
            <w:u w:color="0000FF"/>
          </w:rPr>
          <w:t>www.bridanareksasekuritas.co.id</w:t>
        </w:r>
      </w:hyperlink>
      <w:hyperlink r:id="rId16">
        <w:r>
          <w:rPr>
            <w:spacing w:val="-2"/>
            <w:u w:val="none"/>
          </w:rPr>
          <w:t>)</w:t>
        </w:r>
      </w:hyperlink>
    </w:p>
    <w:p w14:paraId="0AE37DF6" w14:textId="77777777" w:rsidR="005B1DED" w:rsidRDefault="005B1DED">
      <w:pPr>
        <w:pStyle w:val="BodyText"/>
        <w:spacing w:before="75"/>
        <w:rPr>
          <w:rFonts w:ascii="Arial"/>
          <w:b/>
        </w:rPr>
      </w:pPr>
    </w:p>
    <w:p w14:paraId="5463FECA" w14:textId="77777777" w:rsidR="005B1DED" w:rsidRDefault="00000000">
      <w:pPr>
        <w:pStyle w:val="BodyText"/>
        <w:spacing w:line="249" w:lineRule="auto"/>
        <w:ind w:left="355" w:right="716" w:hanging="10"/>
        <w:jc w:val="both"/>
      </w:pPr>
      <w:r>
        <w:t xml:space="preserve">PT BRI Danareksa Sekuritas didirikan pada tahun 1992, bergerak sebagai perantara perdagangan efek, </w:t>
      </w:r>
      <w:r>
        <w:rPr>
          <w:spacing w:val="-2"/>
        </w:rPr>
        <w:t>penjamin</w:t>
      </w:r>
      <w:r>
        <w:rPr>
          <w:spacing w:val="-3"/>
        </w:rPr>
        <w:t xml:space="preserve"> </w:t>
      </w:r>
      <w:r>
        <w:rPr>
          <w:spacing w:val="-2"/>
        </w:rPr>
        <w:t>emisi efek dan</w:t>
      </w:r>
      <w:r>
        <w:rPr>
          <w:spacing w:val="-3"/>
        </w:rPr>
        <w:t xml:space="preserve"> </w:t>
      </w:r>
      <w:r>
        <w:rPr>
          <w:spacing w:val="-2"/>
        </w:rPr>
        <w:t>penasihat</w:t>
      </w:r>
      <w:r>
        <w:rPr>
          <w:spacing w:val="-3"/>
        </w:rPr>
        <w:t xml:space="preserve"> </w:t>
      </w:r>
      <w:r>
        <w:rPr>
          <w:spacing w:val="-2"/>
        </w:rPr>
        <w:t>keuangan,</w:t>
      </w:r>
      <w:r>
        <w:rPr>
          <w:spacing w:val="-9"/>
        </w:rPr>
        <w:t xml:space="preserve"> </w:t>
      </w:r>
      <w:r>
        <w:rPr>
          <w:spacing w:val="-2"/>
        </w:rPr>
        <w:t>yang</w:t>
      </w:r>
      <w:r>
        <w:rPr>
          <w:spacing w:val="-3"/>
        </w:rPr>
        <w:t xml:space="preserve"> </w:t>
      </w:r>
      <w:r>
        <w:rPr>
          <w:spacing w:val="-2"/>
        </w:rPr>
        <w:t>merupakan</w:t>
      </w:r>
      <w:r>
        <w:rPr>
          <w:spacing w:val="-9"/>
        </w:rPr>
        <w:t xml:space="preserve"> </w:t>
      </w:r>
      <w:r>
        <w:rPr>
          <w:spacing w:val="-2"/>
        </w:rPr>
        <w:t>entitas anak dari</w:t>
      </w:r>
      <w:r>
        <w:rPr>
          <w:spacing w:val="-6"/>
        </w:rPr>
        <w:t xml:space="preserve"> </w:t>
      </w:r>
      <w:r>
        <w:rPr>
          <w:spacing w:val="-2"/>
        </w:rPr>
        <w:t>PT</w:t>
      </w:r>
      <w:r>
        <w:rPr>
          <w:spacing w:val="-10"/>
        </w:rPr>
        <w:t xml:space="preserve"> </w:t>
      </w:r>
      <w:r>
        <w:rPr>
          <w:spacing w:val="-2"/>
        </w:rPr>
        <w:t>Bank</w:t>
      </w:r>
      <w:r>
        <w:rPr>
          <w:spacing w:val="-7"/>
        </w:rPr>
        <w:t xml:space="preserve"> </w:t>
      </w:r>
      <w:r>
        <w:rPr>
          <w:spacing w:val="-2"/>
        </w:rPr>
        <w:t>Rakyat</w:t>
      </w:r>
      <w:r>
        <w:rPr>
          <w:spacing w:val="-9"/>
        </w:rPr>
        <w:t xml:space="preserve"> </w:t>
      </w:r>
      <w:r>
        <w:rPr>
          <w:spacing w:val="-2"/>
        </w:rPr>
        <w:t xml:space="preserve">Indonesia </w:t>
      </w:r>
      <w:r>
        <w:t xml:space="preserve">(Persero) Tbk (BRI atau Bank BRI) serta entitas asosiasi dari Holding BUMN Danareksa. Dengan pengalaman lebih dari 30 tahun sebagai </w:t>
      </w:r>
      <w:r>
        <w:rPr>
          <w:rFonts w:ascii="Arial"/>
          <w:i/>
        </w:rPr>
        <w:t>one stop financial solution provider</w:t>
      </w:r>
      <w:r>
        <w:t xml:space="preserve">, perusahaan telah melayani nasabah baik individual maupun institusi; domestik maupun internasional; lembaga Pemerintah maupun swasta. BRI Danareksa Sekuritas memiliki pengalaman terbanyak dalam menangani pasar modal, baik sebagai </w:t>
      </w:r>
      <w:r>
        <w:rPr>
          <w:rFonts w:ascii="Arial"/>
          <w:i/>
        </w:rPr>
        <w:t>underwriter</w:t>
      </w:r>
      <w:r>
        <w:t xml:space="preserve">, </w:t>
      </w:r>
      <w:r>
        <w:rPr>
          <w:rFonts w:ascii="Arial"/>
          <w:i/>
        </w:rPr>
        <w:t xml:space="preserve">broker </w:t>
      </w:r>
      <w:r>
        <w:t xml:space="preserve">dan </w:t>
      </w:r>
      <w:r>
        <w:rPr>
          <w:rFonts w:ascii="Arial"/>
          <w:i/>
        </w:rPr>
        <w:t>financial advisor</w:t>
      </w:r>
      <w:r>
        <w:t xml:space="preserve">. Khusus untuk nasabah individu, perusahaan menyediakan digital </w:t>
      </w:r>
      <w:r>
        <w:rPr>
          <w:rFonts w:ascii="Arial"/>
          <w:i/>
        </w:rPr>
        <w:t xml:space="preserve">multi-investment platform </w:t>
      </w:r>
      <w:r>
        <w:t>yang terintegrasi dan memudahkan nasabah dalam bertransaksi beragam produk pasar modal.</w:t>
      </w:r>
    </w:p>
    <w:p w14:paraId="1B325C9C" w14:textId="77777777" w:rsidR="005B1DED" w:rsidRDefault="005B1DED">
      <w:pPr>
        <w:pStyle w:val="BodyText"/>
        <w:spacing w:before="68"/>
      </w:pPr>
    </w:p>
    <w:p w14:paraId="76177C40" w14:textId="77777777" w:rsidR="005B1DED" w:rsidRDefault="00000000">
      <w:pPr>
        <w:pStyle w:val="BodyText"/>
        <w:spacing w:before="1"/>
        <w:ind w:left="345"/>
        <w:jc w:val="both"/>
      </w:pPr>
      <w:r>
        <w:t>Untuk</w:t>
      </w:r>
      <w:r>
        <w:rPr>
          <w:spacing w:val="-7"/>
        </w:rPr>
        <w:t xml:space="preserve"> </w:t>
      </w:r>
      <w:r>
        <w:t>informasi</w:t>
      </w:r>
      <w:r>
        <w:rPr>
          <w:spacing w:val="-7"/>
        </w:rPr>
        <w:t xml:space="preserve"> </w:t>
      </w:r>
      <w:r>
        <w:t>lebih</w:t>
      </w:r>
      <w:r>
        <w:rPr>
          <w:spacing w:val="-2"/>
        </w:rPr>
        <w:t xml:space="preserve"> </w:t>
      </w:r>
      <w:r>
        <w:t>lanjut,</w:t>
      </w:r>
      <w:r>
        <w:rPr>
          <w:spacing w:val="-3"/>
        </w:rPr>
        <w:t xml:space="preserve"> </w:t>
      </w:r>
      <w:r>
        <w:rPr>
          <w:spacing w:val="-2"/>
        </w:rPr>
        <w:t>hubungi:</w:t>
      </w:r>
    </w:p>
    <w:p w14:paraId="7E068A33" w14:textId="77777777" w:rsidR="005B1DED" w:rsidRDefault="005B1DED">
      <w:pPr>
        <w:pStyle w:val="BodyText"/>
        <w:spacing w:before="75"/>
      </w:pPr>
    </w:p>
    <w:p w14:paraId="5BF0B68B" w14:textId="77777777" w:rsidR="005B1DED" w:rsidRDefault="00000000">
      <w:pPr>
        <w:pStyle w:val="Heading2"/>
        <w:rPr>
          <w:u w:val="none"/>
        </w:rPr>
      </w:pPr>
      <w:r>
        <w:rPr>
          <w:u w:val="none"/>
        </w:rPr>
        <w:t>Moh.</w:t>
      </w:r>
      <w:r>
        <w:rPr>
          <w:spacing w:val="-6"/>
          <w:u w:val="none"/>
        </w:rPr>
        <w:t xml:space="preserve"> </w:t>
      </w:r>
      <w:r>
        <w:rPr>
          <w:u w:val="none"/>
        </w:rPr>
        <w:t>Burhan</w:t>
      </w:r>
      <w:r>
        <w:rPr>
          <w:spacing w:val="-1"/>
          <w:u w:val="none"/>
        </w:rPr>
        <w:t xml:space="preserve"> </w:t>
      </w:r>
      <w:r>
        <w:rPr>
          <w:u w:val="none"/>
        </w:rPr>
        <w:t>S.</w:t>
      </w:r>
      <w:r>
        <w:rPr>
          <w:spacing w:val="-5"/>
          <w:u w:val="none"/>
        </w:rPr>
        <w:t xml:space="preserve"> </w:t>
      </w:r>
      <w:r>
        <w:rPr>
          <w:spacing w:val="-2"/>
          <w:u w:val="none"/>
        </w:rPr>
        <w:t>Widodo</w:t>
      </w:r>
    </w:p>
    <w:p w14:paraId="3C97E19E" w14:textId="77777777" w:rsidR="005B1DED" w:rsidRDefault="00000000">
      <w:pPr>
        <w:spacing w:before="20"/>
        <w:ind w:left="345"/>
        <w:jc w:val="both"/>
        <w:rPr>
          <w:rFonts w:ascii="Arial"/>
          <w:i/>
          <w:sz w:val="20"/>
        </w:rPr>
      </w:pPr>
      <w:r>
        <w:rPr>
          <w:rFonts w:ascii="Arial"/>
          <w:i/>
          <w:sz w:val="20"/>
        </w:rPr>
        <w:t>Corporate</w:t>
      </w:r>
      <w:r>
        <w:rPr>
          <w:rFonts w:ascii="Arial"/>
          <w:i/>
          <w:spacing w:val="-10"/>
          <w:sz w:val="20"/>
        </w:rPr>
        <w:t xml:space="preserve"> </w:t>
      </w:r>
      <w:r>
        <w:rPr>
          <w:rFonts w:ascii="Arial"/>
          <w:i/>
          <w:spacing w:val="-2"/>
          <w:sz w:val="20"/>
        </w:rPr>
        <w:t>Secretary</w:t>
      </w:r>
    </w:p>
    <w:p w14:paraId="29B72C30" w14:textId="77777777" w:rsidR="005B1DED" w:rsidRDefault="00000000">
      <w:pPr>
        <w:pStyle w:val="BodyText"/>
        <w:spacing w:before="15" w:line="256" w:lineRule="auto"/>
        <w:ind w:left="345" w:right="7378"/>
      </w:pPr>
      <w:r>
        <w:t>PT</w:t>
      </w:r>
      <w:r>
        <w:rPr>
          <w:spacing w:val="-14"/>
        </w:rPr>
        <w:t xml:space="preserve"> </w:t>
      </w:r>
      <w:r>
        <w:t>BRI</w:t>
      </w:r>
      <w:r>
        <w:rPr>
          <w:spacing w:val="-14"/>
        </w:rPr>
        <w:t xml:space="preserve"> </w:t>
      </w:r>
      <w:r>
        <w:t>Danareksa</w:t>
      </w:r>
      <w:r>
        <w:rPr>
          <w:spacing w:val="-14"/>
        </w:rPr>
        <w:t xml:space="preserve"> </w:t>
      </w:r>
      <w:r>
        <w:t>Sekuritas M: +62 815 8555 5091</w:t>
      </w:r>
    </w:p>
    <w:p w14:paraId="7326F358" w14:textId="77777777" w:rsidR="005B1DED" w:rsidRDefault="00000000">
      <w:pPr>
        <w:pStyle w:val="BodyText"/>
        <w:spacing w:line="228" w:lineRule="exact"/>
        <w:ind w:left="345"/>
      </w:pPr>
      <w:r>
        <w:t xml:space="preserve">E: </w:t>
      </w:r>
      <w:hyperlink r:id="rId17">
        <w:r>
          <w:rPr>
            <w:color w:val="0000FF"/>
            <w:spacing w:val="-2"/>
            <w:u w:val="single" w:color="0000FF"/>
          </w:rPr>
          <w:t>corsec@brids.co.id</w:t>
        </w:r>
      </w:hyperlink>
    </w:p>
    <w:p w14:paraId="385262DE" w14:textId="77777777" w:rsidR="005B1DED" w:rsidRDefault="005B1DED">
      <w:pPr>
        <w:pStyle w:val="BodyText"/>
        <w:spacing w:before="75"/>
      </w:pPr>
    </w:p>
    <w:p w14:paraId="4BA7A7B4" w14:textId="77777777" w:rsidR="005B1DED" w:rsidRDefault="00000000">
      <w:pPr>
        <w:pStyle w:val="BodyText"/>
        <w:ind w:left="345"/>
      </w:pPr>
      <w:r>
        <w:rPr>
          <w:color w:val="004992"/>
        </w:rPr>
        <w:t>BRI</w:t>
      </w:r>
      <w:r>
        <w:rPr>
          <w:color w:val="004992"/>
          <w:spacing w:val="-8"/>
        </w:rPr>
        <w:t xml:space="preserve"> </w:t>
      </w:r>
      <w:r>
        <w:rPr>
          <w:color w:val="004992"/>
        </w:rPr>
        <w:t>Danareksa</w:t>
      </w:r>
      <w:r>
        <w:rPr>
          <w:color w:val="004992"/>
          <w:spacing w:val="-6"/>
        </w:rPr>
        <w:t xml:space="preserve"> </w:t>
      </w:r>
      <w:r>
        <w:rPr>
          <w:color w:val="004992"/>
        </w:rPr>
        <w:t>Sekuritas</w:t>
      </w:r>
      <w:r>
        <w:rPr>
          <w:color w:val="004992"/>
          <w:spacing w:val="-4"/>
        </w:rPr>
        <w:t xml:space="preserve"> </w:t>
      </w:r>
      <w:r>
        <w:t>terdaftar</w:t>
      </w:r>
      <w:r>
        <w:rPr>
          <w:spacing w:val="-2"/>
        </w:rPr>
        <w:t xml:space="preserve"> </w:t>
      </w:r>
      <w:r>
        <w:t>dan</w:t>
      </w:r>
      <w:r>
        <w:rPr>
          <w:spacing w:val="-6"/>
        </w:rPr>
        <w:t xml:space="preserve"> </w:t>
      </w:r>
      <w:r>
        <w:t>diawasi</w:t>
      </w:r>
      <w:r>
        <w:rPr>
          <w:spacing w:val="-4"/>
        </w:rPr>
        <w:t xml:space="preserve"> </w:t>
      </w:r>
      <w:r>
        <w:t>oleh</w:t>
      </w:r>
      <w:r>
        <w:rPr>
          <w:spacing w:val="-6"/>
        </w:rPr>
        <w:t xml:space="preserve"> </w:t>
      </w:r>
      <w:r>
        <w:t>Otoritas</w:t>
      </w:r>
      <w:r>
        <w:rPr>
          <w:spacing w:val="-5"/>
        </w:rPr>
        <w:t xml:space="preserve"> </w:t>
      </w:r>
      <w:r>
        <w:t>Jasa</w:t>
      </w:r>
      <w:r>
        <w:rPr>
          <w:spacing w:val="-6"/>
        </w:rPr>
        <w:t xml:space="preserve"> </w:t>
      </w:r>
      <w:r>
        <w:t>Keuangan</w:t>
      </w:r>
      <w:r>
        <w:rPr>
          <w:spacing w:val="-1"/>
        </w:rPr>
        <w:t xml:space="preserve"> </w:t>
      </w:r>
      <w:r>
        <w:rPr>
          <w:spacing w:val="-2"/>
        </w:rPr>
        <w:t>(OJK).</w:t>
      </w:r>
    </w:p>
    <w:sectPr w:rsidR="005B1DED">
      <w:pgSz w:w="12240" w:h="15840"/>
      <w:pgMar w:top="1640" w:right="720" w:bottom="1020" w:left="1080" w:header="831" w:footer="8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E0785" w14:textId="77777777" w:rsidR="00BF64BE" w:rsidRDefault="00BF64BE">
      <w:r>
        <w:separator/>
      </w:r>
    </w:p>
  </w:endnote>
  <w:endnote w:type="continuationSeparator" w:id="0">
    <w:p w14:paraId="3C90B0CD" w14:textId="77777777" w:rsidR="00BF64BE" w:rsidRDefault="00BF6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0425A" w14:textId="77777777" w:rsidR="005B1DED" w:rsidRDefault="00000000">
    <w:pPr>
      <w:pStyle w:val="BodyText"/>
      <w:spacing w:line="14" w:lineRule="auto"/>
    </w:pPr>
    <w:r>
      <w:rPr>
        <w:noProof/>
      </w:rPr>
      <mc:AlternateContent>
        <mc:Choice Requires="wps">
          <w:drawing>
            <wp:anchor distT="0" distB="0" distL="0" distR="0" simplePos="0" relativeHeight="487525888" behindDoc="1" locked="0" layoutInCell="1" allowOverlap="1" wp14:anchorId="060E697F" wp14:editId="71F1F28E">
              <wp:simplePos x="0" y="0"/>
              <wp:positionH relativeFrom="page">
                <wp:posOffset>3818001</wp:posOffset>
              </wp:positionH>
              <wp:positionV relativeFrom="page">
                <wp:posOffset>9388475</wp:posOffset>
              </wp:positionV>
              <wp:extent cx="160020"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69F329BB" w14:textId="77777777" w:rsidR="005B1DED" w:rsidRDefault="00000000">
                          <w:pPr>
                            <w:spacing w:line="244" w:lineRule="exact"/>
                            <w:ind w:left="60"/>
                            <w:rPr>
                              <w:rFonts w:ascii="Calibri"/>
                            </w:rPr>
                          </w:pPr>
                          <w:r>
                            <w:rPr>
                              <w:rFonts w:ascii="Calibri"/>
                              <w:color w:val="4470C4"/>
                              <w:spacing w:val="-10"/>
                            </w:rPr>
                            <w:fldChar w:fldCharType="begin"/>
                          </w:r>
                          <w:r>
                            <w:rPr>
                              <w:rFonts w:ascii="Calibri"/>
                              <w:color w:val="4470C4"/>
                              <w:spacing w:val="-10"/>
                            </w:rPr>
                            <w:instrText xml:space="preserve"> PAGE </w:instrText>
                          </w:r>
                          <w:r>
                            <w:rPr>
                              <w:rFonts w:ascii="Calibri"/>
                              <w:color w:val="4470C4"/>
                              <w:spacing w:val="-10"/>
                            </w:rPr>
                            <w:fldChar w:fldCharType="separate"/>
                          </w:r>
                          <w:r>
                            <w:rPr>
                              <w:rFonts w:ascii="Calibri"/>
                              <w:color w:val="4470C4"/>
                              <w:spacing w:val="-10"/>
                            </w:rPr>
                            <w:t>1</w:t>
                          </w:r>
                          <w:r>
                            <w:rPr>
                              <w:rFonts w:ascii="Calibri"/>
                              <w:color w:val="4470C4"/>
                              <w:spacing w:val="-10"/>
                            </w:rPr>
                            <w:fldChar w:fldCharType="end"/>
                          </w:r>
                        </w:p>
                      </w:txbxContent>
                    </wps:txbx>
                    <wps:bodyPr wrap="square" lIns="0" tIns="0" rIns="0" bIns="0" rtlCol="0">
                      <a:noAutofit/>
                    </wps:bodyPr>
                  </wps:wsp>
                </a:graphicData>
              </a:graphic>
            </wp:anchor>
          </w:drawing>
        </mc:Choice>
        <mc:Fallback>
          <w:pict>
            <v:shapetype w14:anchorId="060E697F" id="_x0000_t202" coordsize="21600,21600" o:spt="202" path="m,l,21600r21600,l21600,xe">
              <v:stroke joinstyle="miter"/>
              <v:path gradientshapeok="t" o:connecttype="rect"/>
            </v:shapetype>
            <v:shape id="Textbox 3" o:spid="_x0000_s1026" type="#_x0000_t202" style="position:absolute;margin-left:300.65pt;margin-top:739.25pt;width:12.6pt;height:13pt;z-index:-1579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" filled="f" stroked="f">
              <v:textbox inset="0,0,0,0">
                <w:txbxContent>
                  <w:p w14:paraId="69F329BB" w14:textId="77777777" w:rsidR="005B1DED" w:rsidRDefault="00000000">
                    <w:pPr>
                      <w:spacing w:line="244" w:lineRule="exact"/>
                      <w:ind w:left="60"/>
                      <w:rPr>
                        <w:rFonts w:ascii="Calibri"/>
                      </w:rPr>
                    </w:pPr>
                    <w:r>
                      <w:rPr>
                        <w:rFonts w:ascii="Calibri"/>
                        <w:color w:val="4470C4"/>
                        <w:spacing w:val="-10"/>
                      </w:rPr>
                      <w:fldChar w:fldCharType="begin"/>
                    </w:r>
                    <w:r>
                      <w:rPr>
                        <w:rFonts w:ascii="Calibri"/>
                        <w:color w:val="4470C4"/>
                        <w:spacing w:val="-10"/>
                      </w:rPr>
                      <w:instrText xml:space="preserve"> PAGE </w:instrText>
                    </w:r>
                    <w:r>
                      <w:rPr>
                        <w:rFonts w:ascii="Calibri"/>
                        <w:color w:val="4470C4"/>
                        <w:spacing w:val="-10"/>
                      </w:rPr>
                      <w:fldChar w:fldCharType="separate"/>
                    </w:r>
                    <w:r>
                      <w:rPr>
                        <w:rFonts w:ascii="Calibri"/>
                        <w:color w:val="4470C4"/>
                        <w:spacing w:val="-10"/>
                      </w:rPr>
                      <w:t>1</w:t>
                    </w:r>
                    <w:r>
                      <w:rPr>
                        <w:rFonts w:ascii="Calibri"/>
                        <w:color w:val="4470C4"/>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35040" w14:textId="77777777" w:rsidR="00BF64BE" w:rsidRDefault="00BF64BE">
      <w:r>
        <w:separator/>
      </w:r>
    </w:p>
  </w:footnote>
  <w:footnote w:type="continuationSeparator" w:id="0">
    <w:p w14:paraId="53D07F3B" w14:textId="77777777" w:rsidR="00BF64BE" w:rsidRDefault="00BF6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668A6" w14:textId="77777777" w:rsidR="005B1DED" w:rsidRDefault="00000000">
    <w:pPr>
      <w:pStyle w:val="BodyText"/>
      <w:spacing w:line="14" w:lineRule="auto"/>
    </w:pPr>
    <w:r>
      <w:rPr>
        <w:noProof/>
      </w:rPr>
      <w:drawing>
        <wp:anchor distT="0" distB="0" distL="0" distR="0" simplePos="0" relativeHeight="487524864" behindDoc="1" locked="0" layoutInCell="1" allowOverlap="1" wp14:anchorId="5F48A42B" wp14:editId="00CEE742">
          <wp:simplePos x="0" y="0"/>
          <wp:positionH relativeFrom="page">
            <wp:posOffset>3819525</wp:posOffset>
          </wp:positionH>
          <wp:positionV relativeFrom="page">
            <wp:posOffset>527684</wp:posOffset>
          </wp:positionV>
          <wp:extent cx="1367789" cy="38480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367789" cy="384809"/>
                  </a:xfrm>
                  <a:prstGeom prst="rect">
                    <a:avLst/>
                  </a:prstGeom>
                </pic:spPr>
              </pic:pic>
            </a:graphicData>
          </a:graphic>
        </wp:anchor>
      </w:drawing>
    </w:r>
    <w:r>
      <w:rPr>
        <w:noProof/>
      </w:rPr>
      <w:drawing>
        <wp:anchor distT="0" distB="0" distL="0" distR="0" simplePos="0" relativeHeight="487525376" behindDoc="1" locked="0" layoutInCell="1" allowOverlap="1" wp14:anchorId="1C8A7617" wp14:editId="06E12328">
          <wp:simplePos x="0" y="0"/>
          <wp:positionH relativeFrom="page">
            <wp:posOffset>2189607</wp:posOffset>
          </wp:positionH>
          <wp:positionV relativeFrom="page">
            <wp:posOffset>540058</wp:posOffset>
          </wp:positionV>
          <wp:extent cx="1296416" cy="34355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296416" cy="343553"/>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B1DED"/>
    <w:rsid w:val="001125E3"/>
    <w:rsid w:val="002B55AE"/>
    <w:rsid w:val="005B1DED"/>
    <w:rsid w:val="00BF64B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3F28D"/>
  <w15:docId w15:val="{A64E68BF-351C-4185-9F11-517E2D577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id"/>
    </w:rPr>
  </w:style>
  <w:style w:type="paragraph" w:styleId="Heading1">
    <w:name w:val="heading 1"/>
    <w:basedOn w:val="Normal"/>
    <w:uiPriority w:val="9"/>
    <w:qFormat/>
    <w:pPr>
      <w:ind w:left="355" w:hanging="10"/>
      <w:jc w:val="both"/>
      <w:outlineLvl w:val="0"/>
    </w:pPr>
  </w:style>
  <w:style w:type="paragraph" w:styleId="Heading2">
    <w:name w:val="heading 2"/>
    <w:basedOn w:val="Normal"/>
    <w:uiPriority w:val="9"/>
    <w:unhideWhenUsed/>
    <w:qFormat/>
    <w:pPr>
      <w:ind w:left="345"/>
      <w:jc w:val="both"/>
      <w:outlineLvl w:val="1"/>
    </w:pPr>
    <w:rPr>
      <w:rFonts w:ascii="Arial" w:eastAsia="Arial" w:hAnsi="Arial" w:cs="Arial"/>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
      <w:ind w:left="345" w:hanging="10"/>
    </w:pPr>
    <w:rPr>
      <w:rFonts w:ascii="Arial" w:eastAsia="Arial" w:hAnsi="Arial" w:cs="Arial"/>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pefindo.com/" TargetMode="External"/><Relationship Id="rId13" Type="http://schemas.openxmlformats.org/officeDocument/2006/relationships/hyperlink" Target="mailto:corsec@iif.co.id"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www.iif.co.id/" TargetMode="External"/><Relationship Id="rId17" Type="http://schemas.openxmlformats.org/officeDocument/2006/relationships/hyperlink" Target="mailto:corsec@brids.co.id" TargetMode="External"/><Relationship Id="rId2" Type="http://schemas.openxmlformats.org/officeDocument/2006/relationships/settings" Target="settings.xml"/><Relationship Id="rId16" Type="http://schemas.openxmlformats.org/officeDocument/2006/relationships/hyperlink" Target="http://www.bridanareksasekuritas.co.id/"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www.iif.co.id/" TargetMode="External"/><Relationship Id="rId5" Type="http://schemas.openxmlformats.org/officeDocument/2006/relationships/endnotes" Target="endnotes.xml"/><Relationship Id="rId15" Type="http://schemas.openxmlformats.org/officeDocument/2006/relationships/hyperlink" Target="http://www.bridanareksasekuritas.co.id/" TargetMode="External"/><Relationship Id="rId10" Type="http://schemas.openxmlformats.org/officeDocument/2006/relationships/hyperlink" Target="mailto:corporate.secretary@pefindo.co.id"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pefindo.com/" TargetMode="External"/><Relationship Id="rId14" Type="http://schemas.openxmlformats.org/officeDocument/2006/relationships/hyperlink" Target="http://www.bridanareksasekuritas.co.i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1226</Words>
  <Characters>6993</Characters>
  <Application>Microsoft Office Word</Application>
  <DocSecurity>0</DocSecurity>
  <Lines>58</Lines>
  <Paragraphs>16</Paragraphs>
  <ScaleCrop>false</ScaleCrop>
  <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Agam Satria</dc:creator>
  <cp:lastModifiedBy>Anisa Aldanur Koto</cp:lastModifiedBy>
  <cp:revision>2</cp:revision>
  <dcterms:created xsi:type="dcterms:W3CDTF">2026-01-23T04:09:00Z</dcterms:created>
  <dcterms:modified xsi:type="dcterms:W3CDTF">2026-01-23T04:10:00Z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2026-01-22T00:00:00Z</vt:filetime>
  </property>
  <property fmtid="{D5CDD505-2E9C-101B-9397-08002B2CF9AE}" pid="3" name="Creator">
    <vt:lpwstr>Microsoft Word</vt:lpwstr>
  </property>
  <property fmtid="{D5CDD505-2E9C-101B-9397-08002B2CF9AE}" pid="4" name="LastSaved">
    <vt:filetime>2026-01-23T00:00:00Z</vt:filetime>
  </property>
</Properties>
</file>