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74F88" w14:textId="2B769740" w:rsidR="00B72959" w:rsidRPr="0048659C" w:rsidRDefault="00081A4D" w:rsidP="00573609">
      <w:pPr>
        <w:pStyle w:val="NoSpacing"/>
        <w:jc w:val="both"/>
        <w:rPr>
          <w:rFonts w:cstheme="minorHAnsi"/>
          <w:b/>
          <w:bCs/>
          <w:sz w:val="24"/>
          <w:szCs w:val="24"/>
          <w:lang w:val="id-ID"/>
        </w:rPr>
      </w:pPr>
      <w:r w:rsidRPr="0048659C">
        <w:rPr>
          <w:rFonts w:cstheme="minorHAnsi"/>
          <w:b/>
          <w:bCs/>
          <w:sz w:val="24"/>
          <w:szCs w:val="24"/>
          <w:lang w:val="id-ID"/>
        </w:rPr>
        <w:t>SIARAN PERS</w:t>
      </w:r>
    </w:p>
    <w:p w14:paraId="25DB5488" w14:textId="5B1AE382" w:rsidR="00854842" w:rsidRPr="0048659C" w:rsidRDefault="00104FEA" w:rsidP="00573609">
      <w:pPr>
        <w:spacing w:after="0" w:line="240" w:lineRule="auto"/>
        <w:jc w:val="both"/>
        <w:rPr>
          <w:rFonts w:cstheme="minorHAnsi"/>
          <w:b/>
          <w:bCs/>
          <w:sz w:val="28"/>
          <w:szCs w:val="28"/>
          <w:lang w:val="id-ID"/>
        </w:rPr>
      </w:pPr>
      <w:r w:rsidRPr="0048659C">
        <w:rPr>
          <w:rFonts w:cstheme="minorHAnsi"/>
          <w:b/>
          <w:bCs/>
          <w:sz w:val="28"/>
          <w:szCs w:val="28"/>
          <w:lang w:val="id-ID"/>
        </w:rPr>
        <w:t xml:space="preserve">Perkuat Posisi Sebagai Mitra </w:t>
      </w:r>
      <w:r w:rsidR="000B617D" w:rsidRPr="0048659C">
        <w:rPr>
          <w:rFonts w:cstheme="minorHAnsi"/>
          <w:b/>
          <w:bCs/>
          <w:sz w:val="28"/>
          <w:szCs w:val="28"/>
          <w:lang w:val="id-ID"/>
        </w:rPr>
        <w:t>Tepercaya Korporasi</w:t>
      </w:r>
      <w:r w:rsidRPr="0048659C">
        <w:rPr>
          <w:rFonts w:cstheme="minorHAnsi"/>
          <w:b/>
          <w:bCs/>
          <w:sz w:val="28"/>
          <w:szCs w:val="28"/>
          <w:lang w:val="id-ID"/>
        </w:rPr>
        <w:t xml:space="preserve">, </w:t>
      </w:r>
      <w:r w:rsidR="000B617D" w:rsidRPr="0048659C">
        <w:rPr>
          <w:rFonts w:cstheme="minorHAnsi"/>
          <w:b/>
          <w:bCs/>
          <w:sz w:val="28"/>
          <w:szCs w:val="28"/>
          <w:lang w:val="id-ID"/>
        </w:rPr>
        <w:t xml:space="preserve">BRI Danareksa Sekuritas </w:t>
      </w:r>
      <w:r w:rsidRPr="0048659C">
        <w:rPr>
          <w:rFonts w:cstheme="minorHAnsi"/>
          <w:b/>
          <w:bCs/>
          <w:sz w:val="28"/>
          <w:szCs w:val="28"/>
          <w:lang w:val="id-ID"/>
        </w:rPr>
        <w:t xml:space="preserve">Raih Penghargaan </w:t>
      </w:r>
      <w:r w:rsidR="000B617D" w:rsidRPr="0048659C">
        <w:rPr>
          <w:rFonts w:cstheme="minorHAnsi"/>
          <w:b/>
          <w:bCs/>
          <w:i/>
          <w:iCs/>
          <w:sz w:val="28"/>
          <w:szCs w:val="28"/>
          <w:lang w:val="id-ID"/>
        </w:rPr>
        <w:t>Best Corporate Finance House</w:t>
      </w:r>
      <w:r w:rsidR="000B617D" w:rsidRPr="0048659C">
        <w:rPr>
          <w:rFonts w:cstheme="minorHAnsi"/>
          <w:b/>
          <w:bCs/>
          <w:sz w:val="28"/>
          <w:szCs w:val="28"/>
          <w:lang w:val="id-ID"/>
        </w:rPr>
        <w:t xml:space="preserve"> in Indonesia </w:t>
      </w:r>
      <w:r w:rsidR="00573609" w:rsidRPr="0048659C">
        <w:rPr>
          <w:rFonts w:cstheme="minorHAnsi"/>
          <w:b/>
          <w:bCs/>
          <w:sz w:val="28"/>
          <w:szCs w:val="28"/>
          <w:lang w:val="id-ID"/>
        </w:rPr>
        <w:t>V</w:t>
      </w:r>
      <w:r w:rsidR="00FE5233" w:rsidRPr="0048659C">
        <w:rPr>
          <w:rFonts w:cstheme="minorHAnsi"/>
          <w:b/>
          <w:bCs/>
          <w:sz w:val="28"/>
          <w:szCs w:val="28"/>
          <w:lang w:val="id-ID"/>
        </w:rPr>
        <w:t>ersi</w:t>
      </w:r>
      <w:r w:rsidR="00573609" w:rsidRPr="0048659C">
        <w:rPr>
          <w:rFonts w:cstheme="minorHAnsi"/>
          <w:b/>
          <w:bCs/>
          <w:sz w:val="28"/>
          <w:szCs w:val="28"/>
          <w:lang w:val="id-ID"/>
        </w:rPr>
        <w:t xml:space="preserve"> </w:t>
      </w:r>
      <w:r w:rsidRPr="0048659C">
        <w:rPr>
          <w:rFonts w:cstheme="minorHAnsi"/>
          <w:b/>
          <w:bCs/>
          <w:sz w:val="28"/>
          <w:szCs w:val="28"/>
          <w:lang w:val="id-ID"/>
        </w:rPr>
        <w:t xml:space="preserve">Alpha Southeast Asia </w:t>
      </w:r>
    </w:p>
    <w:p w14:paraId="25FEF20A" w14:textId="51188D30" w:rsidR="00CD4C8A" w:rsidRPr="0048659C" w:rsidRDefault="000B617D" w:rsidP="00573609">
      <w:pPr>
        <w:pStyle w:val="NoSpacing"/>
        <w:tabs>
          <w:tab w:val="left" w:pos="5175"/>
        </w:tabs>
        <w:jc w:val="both"/>
        <w:rPr>
          <w:rFonts w:cstheme="minorHAnsi"/>
          <w:b/>
          <w:bCs/>
          <w:sz w:val="28"/>
          <w:szCs w:val="28"/>
          <w:lang w:val="id-ID"/>
        </w:rPr>
      </w:pPr>
      <w:r w:rsidRPr="0048659C">
        <w:rPr>
          <w:rFonts w:cstheme="minorHAnsi"/>
          <w:b/>
          <w:bCs/>
          <w:sz w:val="28"/>
          <w:szCs w:val="28"/>
          <w:lang w:val="id-ID"/>
        </w:rPr>
        <w:tab/>
      </w:r>
    </w:p>
    <w:p w14:paraId="4B6E65D1" w14:textId="57B68450" w:rsidR="007B3E39" w:rsidRPr="0048659C" w:rsidRDefault="008A2C22" w:rsidP="00573609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id-ID"/>
        </w:rPr>
      </w:pPr>
      <w:r w:rsidRPr="0048659C">
        <w:rPr>
          <w:rFonts w:cstheme="minorHAnsi"/>
          <w:b/>
          <w:bCs/>
          <w:sz w:val="24"/>
          <w:szCs w:val="24"/>
          <w:lang w:val="id-ID"/>
        </w:rPr>
        <w:t>Jakarta</w:t>
      </w:r>
      <w:r w:rsidR="001837CF" w:rsidRPr="0048659C">
        <w:rPr>
          <w:rFonts w:cstheme="minorHAnsi"/>
          <w:b/>
          <w:bCs/>
          <w:sz w:val="24"/>
          <w:szCs w:val="24"/>
          <w:lang w:val="id-ID"/>
        </w:rPr>
        <w:t xml:space="preserve">, </w:t>
      </w:r>
      <w:r w:rsidR="005D15FE">
        <w:rPr>
          <w:rFonts w:cstheme="minorHAnsi"/>
          <w:b/>
          <w:bCs/>
          <w:sz w:val="24"/>
          <w:szCs w:val="24"/>
          <w:lang w:val="id-ID"/>
        </w:rPr>
        <w:t>22</w:t>
      </w:r>
      <w:r w:rsidR="001837CF" w:rsidRPr="0048659C">
        <w:rPr>
          <w:rFonts w:cstheme="minorHAnsi"/>
          <w:b/>
          <w:bCs/>
          <w:sz w:val="24"/>
          <w:szCs w:val="24"/>
          <w:lang w:val="id-ID"/>
        </w:rPr>
        <w:t xml:space="preserve"> </w:t>
      </w:r>
      <w:r w:rsidR="00C64E10" w:rsidRPr="0048659C">
        <w:rPr>
          <w:rFonts w:cstheme="minorHAnsi"/>
          <w:b/>
          <w:bCs/>
          <w:sz w:val="24"/>
          <w:szCs w:val="24"/>
          <w:lang w:val="id-ID"/>
        </w:rPr>
        <w:t>Juli</w:t>
      </w:r>
      <w:r w:rsidR="001837CF" w:rsidRPr="0048659C">
        <w:rPr>
          <w:rFonts w:cstheme="minorHAnsi"/>
          <w:b/>
          <w:bCs/>
          <w:sz w:val="24"/>
          <w:szCs w:val="24"/>
          <w:lang w:val="id-ID"/>
        </w:rPr>
        <w:t xml:space="preserve"> 202</w:t>
      </w:r>
      <w:r w:rsidR="00C64E10" w:rsidRPr="0048659C">
        <w:rPr>
          <w:rFonts w:cstheme="minorHAnsi"/>
          <w:b/>
          <w:bCs/>
          <w:sz w:val="24"/>
          <w:szCs w:val="24"/>
          <w:lang w:val="id-ID"/>
        </w:rPr>
        <w:t>5</w:t>
      </w:r>
      <w:r w:rsidR="001837CF" w:rsidRPr="0048659C">
        <w:rPr>
          <w:rFonts w:cstheme="minorHAnsi"/>
          <w:sz w:val="24"/>
          <w:szCs w:val="24"/>
          <w:lang w:val="id-ID"/>
        </w:rPr>
        <w:t xml:space="preserve"> </w:t>
      </w:r>
      <w:r w:rsidR="001A7A16" w:rsidRPr="0048659C">
        <w:rPr>
          <w:rFonts w:cstheme="minorHAnsi"/>
          <w:sz w:val="24"/>
          <w:szCs w:val="24"/>
          <w:lang w:val="id-ID"/>
        </w:rPr>
        <w:t>–</w:t>
      </w:r>
      <w:r w:rsidR="004C5A2B" w:rsidRPr="0048659C">
        <w:rPr>
          <w:rFonts w:cstheme="minorHAnsi"/>
          <w:sz w:val="24"/>
          <w:szCs w:val="24"/>
          <w:lang w:val="id-ID"/>
        </w:rPr>
        <w:t xml:space="preserve"> </w:t>
      </w:r>
      <w:r w:rsidR="00695283" w:rsidRPr="0048659C">
        <w:rPr>
          <w:rFonts w:eastAsia="Times New Roman" w:cstheme="minorHAnsi"/>
          <w:b/>
          <w:bCs/>
          <w:color w:val="000000"/>
          <w:sz w:val="24"/>
          <w:szCs w:val="24"/>
          <w:lang w:val="id-ID"/>
        </w:rPr>
        <w:t xml:space="preserve">BRI Danareksa Sekuritas (“BRIDS”) </w:t>
      </w:r>
      <w:r w:rsidR="007B3E39" w:rsidRPr="0048659C">
        <w:rPr>
          <w:rFonts w:eastAsia="Times New Roman" w:cstheme="minorHAnsi"/>
          <w:color w:val="000000"/>
          <w:sz w:val="24"/>
          <w:szCs w:val="24"/>
          <w:lang w:val="id-ID"/>
        </w:rPr>
        <w:t xml:space="preserve">kembali meraih penghargaan bergengsi internasional sebagai </w:t>
      </w:r>
      <w:r w:rsidR="007B3E39" w:rsidRPr="0048659C">
        <w:rPr>
          <w:rFonts w:eastAsia="Times New Roman" w:cstheme="minorHAnsi"/>
          <w:i/>
          <w:iCs/>
          <w:color w:val="000000"/>
          <w:sz w:val="24"/>
          <w:szCs w:val="24"/>
          <w:lang w:val="id-ID"/>
        </w:rPr>
        <w:t>Best Small to Mid-Cap Corporate Finance House</w:t>
      </w:r>
      <w:r w:rsidR="007B3E39" w:rsidRPr="0048659C">
        <w:rPr>
          <w:rFonts w:eastAsia="Times New Roman" w:cstheme="minorHAnsi"/>
          <w:color w:val="000000"/>
          <w:sz w:val="24"/>
          <w:szCs w:val="24"/>
          <w:lang w:val="id-ID"/>
        </w:rPr>
        <w:t xml:space="preserve"> </w:t>
      </w:r>
      <w:r w:rsidR="007B3E39" w:rsidRPr="005D15FE">
        <w:rPr>
          <w:rFonts w:eastAsia="Times New Roman" w:cstheme="minorHAnsi"/>
          <w:i/>
          <w:iCs/>
          <w:color w:val="000000"/>
          <w:sz w:val="24"/>
          <w:szCs w:val="24"/>
          <w:lang w:val="id-ID"/>
        </w:rPr>
        <w:t>in Indonesia</w:t>
      </w:r>
      <w:r w:rsidR="007B3E39" w:rsidRPr="0048659C">
        <w:rPr>
          <w:rFonts w:eastAsia="Times New Roman" w:cstheme="minorHAnsi"/>
          <w:color w:val="000000"/>
          <w:sz w:val="24"/>
          <w:szCs w:val="24"/>
          <w:lang w:val="id-ID"/>
        </w:rPr>
        <w:t xml:space="preserve"> dari Alpha Southeast Asia. Penghargaan ini menjadi pengakuan kedua yang diterima Perseroan secara berturut-turut sejak tahun 2024.</w:t>
      </w:r>
    </w:p>
    <w:p w14:paraId="4170FD10" w14:textId="77777777" w:rsidR="00CE6A82" w:rsidRPr="0048659C" w:rsidRDefault="00CE6A82" w:rsidP="00573609">
      <w:pPr>
        <w:spacing w:after="0" w:line="240" w:lineRule="auto"/>
        <w:jc w:val="both"/>
        <w:rPr>
          <w:lang w:val="id-ID"/>
        </w:rPr>
      </w:pPr>
    </w:p>
    <w:p w14:paraId="5DB3BC0A" w14:textId="5CE7D346" w:rsidR="007B3D14" w:rsidRPr="0048659C" w:rsidRDefault="007B3E39" w:rsidP="00573609">
      <w:pPr>
        <w:spacing w:after="0" w:line="240" w:lineRule="auto"/>
        <w:jc w:val="both"/>
        <w:rPr>
          <w:rFonts w:cstheme="minorHAnsi"/>
          <w:sz w:val="24"/>
          <w:szCs w:val="24"/>
          <w:lang w:val="id-ID"/>
        </w:rPr>
      </w:pPr>
      <w:r w:rsidRPr="0048659C">
        <w:rPr>
          <w:rFonts w:cstheme="minorHAnsi"/>
          <w:sz w:val="24"/>
          <w:szCs w:val="24"/>
          <w:lang w:val="id-ID"/>
        </w:rPr>
        <w:t xml:space="preserve">Dilansir dari Alpha Southeast Asia, media terkemuka yang berbasis di Asia Tenggara, penghargaan ini diberikan kepada institusi yang dinilai berhasil mencatatkan kinerja unggul dalam layanan </w:t>
      </w:r>
      <w:r w:rsidRPr="0048659C">
        <w:rPr>
          <w:rFonts w:cstheme="minorHAnsi"/>
          <w:i/>
          <w:iCs/>
          <w:sz w:val="24"/>
          <w:szCs w:val="24"/>
          <w:lang w:val="id-ID"/>
        </w:rPr>
        <w:t>financial advisory</w:t>
      </w:r>
      <w:r w:rsidRPr="0048659C">
        <w:rPr>
          <w:rFonts w:cstheme="minorHAnsi"/>
          <w:sz w:val="24"/>
          <w:szCs w:val="24"/>
          <w:lang w:val="id-ID"/>
        </w:rPr>
        <w:t>, baik dari aspek strategis maupun operasional, selama periode Mei 2024 hingga April 2025.</w:t>
      </w:r>
    </w:p>
    <w:p w14:paraId="5B01AC98" w14:textId="77777777" w:rsidR="00573609" w:rsidRPr="0048659C" w:rsidRDefault="00573609" w:rsidP="00573609">
      <w:pPr>
        <w:spacing w:after="0" w:line="240" w:lineRule="auto"/>
        <w:jc w:val="both"/>
        <w:rPr>
          <w:rFonts w:cstheme="minorHAnsi"/>
          <w:sz w:val="24"/>
          <w:szCs w:val="24"/>
          <w:lang w:val="id-ID"/>
        </w:rPr>
      </w:pPr>
    </w:p>
    <w:p w14:paraId="1E6B26EA" w14:textId="235A1557" w:rsidR="004F4DA7" w:rsidRPr="0048659C" w:rsidRDefault="00104FEA" w:rsidP="0057360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id-ID"/>
        </w:rPr>
      </w:pPr>
      <w:r w:rsidRPr="0048659C">
        <w:rPr>
          <w:rFonts w:cstheme="minorHAnsi"/>
          <w:b/>
          <w:bCs/>
          <w:sz w:val="24"/>
          <w:szCs w:val="24"/>
          <w:lang w:val="id-ID"/>
        </w:rPr>
        <w:t>Direktur Utama BRIDS Laksono Widodo</w:t>
      </w:r>
      <w:r w:rsidRPr="0048659C">
        <w:rPr>
          <w:rFonts w:cstheme="minorHAnsi"/>
          <w:sz w:val="24"/>
          <w:szCs w:val="24"/>
          <w:lang w:val="id-ID"/>
        </w:rPr>
        <w:t xml:space="preserve"> mengapresiasi penghargaan yang diberikan oleh Alpha Southeast Asia. Menurutnya, penghargaan ini mencerminkan kerja keras tim </w:t>
      </w:r>
      <w:r w:rsidR="004F4DA7" w:rsidRPr="0048659C">
        <w:rPr>
          <w:rFonts w:cstheme="minorHAnsi"/>
          <w:sz w:val="24"/>
          <w:szCs w:val="24"/>
          <w:lang w:val="id-ID"/>
        </w:rPr>
        <w:t xml:space="preserve">dan </w:t>
      </w:r>
      <w:r w:rsidR="007B3E39" w:rsidRPr="0048659C">
        <w:rPr>
          <w:rFonts w:cstheme="minorHAnsi"/>
          <w:sz w:val="24"/>
          <w:szCs w:val="24"/>
          <w:lang w:val="id-ID"/>
        </w:rPr>
        <w:t xml:space="preserve">tentunya </w:t>
      </w:r>
      <w:r w:rsidR="004F4DA7" w:rsidRPr="0048659C">
        <w:rPr>
          <w:rFonts w:cstheme="minorHAnsi"/>
          <w:sz w:val="24"/>
          <w:szCs w:val="24"/>
          <w:lang w:val="id-ID"/>
        </w:rPr>
        <w:t xml:space="preserve">sejalan dengan salah satu misi Perusahaan yaitu </w:t>
      </w:r>
      <w:r w:rsidR="004F4DA7" w:rsidRPr="0048659C">
        <w:rPr>
          <w:rFonts w:eastAsia="Times New Roman" w:cstheme="minorHAnsi"/>
          <w:sz w:val="24"/>
          <w:szCs w:val="24"/>
          <w:lang w:val="id-ID"/>
        </w:rPr>
        <w:t xml:space="preserve">memberikan alternatif solusi dan rekomendasi bagi korporasi untuk meningkatkan performa dan </w:t>
      </w:r>
      <w:r w:rsidR="004F4DA7" w:rsidRPr="0048659C">
        <w:rPr>
          <w:rFonts w:eastAsia="Times New Roman" w:cstheme="minorHAnsi"/>
          <w:i/>
          <w:iCs/>
          <w:sz w:val="24"/>
          <w:szCs w:val="24"/>
          <w:lang w:val="id-ID"/>
        </w:rPr>
        <w:t>value creation</w:t>
      </w:r>
      <w:r w:rsidR="004F4DA7" w:rsidRPr="0048659C">
        <w:rPr>
          <w:rFonts w:eastAsia="Times New Roman" w:cstheme="minorHAnsi"/>
          <w:sz w:val="24"/>
          <w:szCs w:val="24"/>
          <w:lang w:val="id-ID"/>
        </w:rPr>
        <w:t xml:space="preserve"> melalui jasa </w:t>
      </w:r>
      <w:r w:rsidR="004F4DA7" w:rsidRPr="0048659C">
        <w:rPr>
          <w:rFonts w:eastAsia="Times New Roman" w:cstheme="minorHAnsi"/>
          <w:i/>
          <w:iCs/>
          <w:sz w:val="24"/>
          <w:szCs w:val="24"/>
          <w:lang w:val="id-ID"/>
        </w:rPr>
        <w:t>financial advisory</w:t>
      </w:r>
      <w:r w:rsidR="004F4DA7" w:rsidRPr="0048659C">
        <w:rPr>
          <w:rFonts w:eastAsia="Times New Roman" w:cstheme="minorHAnsi"/>
          <w:sz w:val="24"/>
          <w:szCs w:val="24"/>
          <w:lang w:val="id-ID"/>
        </w:rPr>
        <w:t xml:space="preserve"> yang komprehensif. </w:t>
      </w:r>
    </w:p>
    <w:p w14:paraId="47DBDB78" w14:textId="77777777" w:rsidR="00573609" w:rsidRPr="0048659C" w:rsidRDefault="00573609" w:rsidP="0057360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id-ID"/>
        </w:rPr>
      </w:pPr>
    </w:p>
    <w:p w14:paraId="1D69D395" w14:textId="3ED66C5F" w:rsidR="004F4DA7" w:rsidRPr="0048659C" w:rsidRDefault="0048659C" w:rsidP="0057360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id-ID"/>
        </w:rPr>
      </w:pPr>
      <w:r w:rsidRPr="0048659C">
        <w:rPr>
          <w:rFonts w:eastAsia="Times New Roman" w:cstheme="minorHAnsi"/>
          <w:sz w:val="24"/>
          <w:szCs w:val="24"/>
          <w:lang w:val="id-ID"/>
        </w:rPr>
        <w:t xml:space="preserve">“Kami senantiasa menyediakan layanan </w:t>
      </w:r>
      <w:r w:rsidRPr="0048659C">
        <w:rPr>
          <w:rFonts w:eastAsia="Times New Roman" w:cstheme="minorHAnsi"/>
          <w:i/>
          <w:iCs/>
          <w:sz w:val="24"/>
          <w:szCs w:val="24"/>
          <w:lang w:val="id-ID"/>
        </w:rPr>
        <w:t>financial advisory</w:t>
      </w:r>
      <w:r w:rsidRPr="0048659C">
        <w:rPr>
          <w:rFonts w:eastAsia="Times New Roman" w:cstheme="minorHAnsi"/>
          <w:sz w:val="24"/>
          <w:szCs w:val="24"/>
          <w:lang w:val="id-ID"/>
        </w:rPr>
        <w:t xml:space="preserve"> yang kompetitif, inklusif, dan selaras dengan kebutuhan pelaku pasar, baik untuk perusahaan di segmen </w:t>
      </w:r>
      <w:r w:rsidRPr="0048659C">
        <w:rPr>
          <w:rFonts w:eastAsia="Times New Roman" w:cstheme="minorHAnsi"/>
          <w:i/>
          <w:iCs/>
          <w:sz w:val="24"/>
          <w:szCs w:val="24"/>
          <w:lang w:val="id-ID"/>
        </w:rPr>
        <w:t>small to mid-cap</w:t>
      </w:r>
      <w:r w:rsidRPr="0048659C">
        <w:rPr>
          <w:rFonts w:eastAsia="Times New Roman" w:cstheme="minorHAnsi"/>
          <w:sz w:val="24"/>
          <w:szCs w:val="24"/>
          <w:lang w:val="id-ID"/>
        </w:rPr>
        <w:t xml:space="preserve"> maupun klien dari berbagai skala. </w:t>
      </w:r>
      <w:r>
        <w:rPr>
          <w:rFonts w:eastAsia="Times New Roman" w:cstheme="minorHAnsi"/>
          <w:sz w:val="24"/>
          <w:szCs w:val="24"/>
          <w:lang w:val="id-ID"/>
        </w:rPr>
        <w:t xml:space="preserve">Hal tersebut </w:t>
      </w:r>
      <w:r w:rsidRPr="0048659C">
        <w:rPr>
          <w:rFonts w:eastAsia="Times New Roman" w:cstheme="minorHAnsi"/>
          <w:sz w:val="24"/>
          <w:szCs w:val="24"/>
          <w:lang w:val="id-ID"/>
        </w:rPr>
        <w:t xml:space="preserve">tercermin dari </w:t>
      </w:r>
      <w:r>
        <w:rPr>
          <w:rFonts w:eastAsia="Times New Roman" w:cstheme="minorHAnsi"/>
          <w:sz w:val="24"/>
          <w:szCs w:val="24"/>
          <w:lang w:val="id-ID"/>
        </w:rPr>
        <w:t>kepercayaan</w:t>
      </w:r>
      <w:r w:rsidRPr="0048659C">
        <w:rPr>
          <w:rFonts w:eastAsia="Times New Roman" w:cstheme="minorHAnsi"/>
          <w:sz w:val="24"/>
          <w:szCs w:val="24"/>
          <w:lang w:val="id-ID"/>
        </w:rPr>
        <w:t xml:space="preserve"> yang diterima BRIDS untuk mendukung berbagai aksi korporasi dengan total nilai transaksi mencapai Rp26 triliun dan USD6 miliar,” </w:t>
      </w:r>
      <w:r w:rsidR="007B3E39" w:rsidRPr="0048659C">
        <w:rPr>
          <w:rFonts w:eastAsia="Times New Roman" w:cstheme="minorHAnsi"/>
          <w:sz w:val="24"/>
          <w:szCs w:val="24"/>
          <w:lang w:val="id-ID"/>
        </w:rPr>
        <w:t>ungkap Laksono.</w:t>
      </w:r>
    </w:p>
    <w:p w14:paraId="1AEB684F" w14:textId="77777777" w:rsidR="007B3D14" w:rsidRPr="0048659C" w:rsidRDefault="007B3D14" w:rsidP="00573609">
      <w:pPr>
        <w:spacing w:after="0" w:line="240" w:lineRule="auto"/>
        <w:jc w:val="both"/>
        <w:rPr>
          <w:rFonts w:cstheme="minorHAnsi"/>
          <w:sz w:val="24"/>
          <w:szCs w:val="24"/>
          <w:lang w:val="id-ID"/>
        </w:rPr>
      </w:pPr>
    </w:p>
    <w:p w14:paraId="73CD7531" w14:textId="04E79A95" w:rsidR="00C64E10" w:rsidRPr="0048659C" w:rsidRDefault="007B3E39" w:rsidP="00573609">
      <w:pPr>
        <w:spacing w:after="0" w:line="240" w:lineRule="auto"/>
        <w:jc w:val="both"/>
        <w:rPr>
          <w:rFonts w:cstheme="minorHAnsi"/>
          <w:sz w:val="24"/>
          <w:szCs w:val="24"/>
          <w:lang w:val="id-ID"/>
        </w:rPr>
      </w:pPr>
      <w:r w:rsidRPr="0048659C">
        <w:rPr>
          <w:rFonts w:cstheme="minorHAnsi"/>
          <w:sz w:val="24"/>
          <w:szCs w:val="24"/>
          <w:lang w:val="id-ID"/>
        </w:rPr>
        <w:t xml:space="preserve">Sejak tahun 2024, </w:t>
      </w:r>
      <w:r w:rsidR="00104FEA" w:rsidRPr="0048659C">
        <w:rPr>
          <w:rFonts w:cstheme="minorHAnsi"/>
          <w:sz w:val="24"/>
          <w:szCs w:val="24"/>
          <w:lang w:val="id-ID"/>
        </w:rPr>
        <w:t xml:space="preserve">BRIDS </w:t>
      </w:r>
      <w:r w:rsidRPr="0048659C">
        <w:rPr>
          <w:rFonts w:cstheme="minorHAnsi"/>
          <w:sz w:val="24"/>
          <w:szCs w:val="24"/>
          <w:lang w:val="id-ID"/>
        </w:rPr>
        <w:t xml:space="preserve">berhasil mendukung penyelesaian </w:t>
      </w:r>
      <w:r w:rsidR="00104FEA" w:rsidRPr="0048659C">
        <w:rPr>
          <w:rFonts w:cstheme="minorHAnsi"/>
          <w:sz w:val="24"/>
          <w:szCs w:val="24"/>
          <w:lang w:val="id-ID"/>
        </w:rPr>
        <w:t xml:space="preserve">lebih dari 10 proyek </w:t>
      </w:r>
      <w:r w:rsidRPr="0048659C">
        <w:rPr>
          <w:rFonts w:cstheme="minorHAnsi"/>
          <w:sz w:val="24"/>
          <w:szCs w:val="24"/>
          <w:lang w:val="id-ID"/>
        </w:rPr>
        <w:t>strategis Perusahaan. Diantaranya</w:t>
      </w:r>
      <w:r w:rsidR="00104FEA" w:rsidRPr="0048659C">
        <w:rPr>
          <w:rFonts w:cstheme="minorHAnsi"/>
          <w:sz w:val="24"/>
          <w:szCs w:val="24"/>
          <w:lang w:val="id-ID"/>
        </w:rPr>
        <w:t xml:space="preserve">, BRIDS </w:t>
      </w:r>
      <w:r w:rsidRPr="0048659C">
        <w:rPr>
          <w:rFonts w:cstheme="minorHAnsi"/>
          <w:sz w:val="24"/>
          <w:szCs w:val="24"/>
          <w:lang w:val="id-ID"/>
        </w:rPr>
        <w:t xml:space="preserve">mendukung </w:t>
      </w:r>
      <w:r w:rsidR="00104FEA" w:rsidRPr="0048659C">
        <w:rPr>
          <w:rFonts w:cstheme="minorHAnsi"/>
          <w:sz w:val="24"/>
          <w:szCs w:val="24"/>
          <w:lang w:val="id-ID"/>
        </w:rPr>
        <w:t xml:space="preserve">Mitratel untuk mengakuisisi 6.000 </w:t>
      </w:r>
      <w:r w:rsidRPr="0048659C">
        <w:rPr>
          <w:rFonts w:cstheme="minorHAnsi"/>
          <w:sz w:val="24"/>
          <w:szCs w:val="24"/>
          <w:lang w:val="id-ID"/>
        </w:rPr>
        <w:t xml:space="preserve">menara </w:t>
      </w:r>
      <w:r w:rsidR="00104FEA" w:rsidRPr="0048659C">
        <w:rPr>
          <w:rFonts w:cstheme="minorHAnsi"/>
          <w:sz w:val="24"/>
          <w:szCs w:val="24"/>
          <w:lang w:val="id-ID"/>
        </w:rPr>
        <w:t xml:space="preserve">di Indonesia, transaksi tersebut menjadi salah satu transaksi jual – sewa terbesar di Asia tenggara dengan total nilai transaksi mencapai Rp10,3 triliun. </w:t>
      </w:r>
      <w:r w:rsidRPr="0048659C">
        <w:rPr>
          <w:rFonts w:cstheme="minorHAnsi"/>
          <w:sz w:val="24"/>
          <w:szCs w:val="24"/>
          <w:lang w:val="id-ID"/>
        </w:rPr>
        <w:t xml:space="preserve">Selain itu, </w:t>
      </w:r>
      <w:r w:rsidR="00104FEA" w:rsidRPr="0048659C">
        <w:rPr>
          <w:rFonts w:cstheme="minorHAnsi"/>
          <w:sz w:val="24"/>
          <w:szCs w:val="24"/>
          <w:lang w:val="id-ID"/>
        </w:rPr>
        <w:t xml:space="preserve">BRIDS juga bertindak sebagai </w:t>
      </w:r>
      <w:r w:rsidR="00104FEA" w:rsidRPr="0048659C">
        <w:rPr>
          <w:rFonts w:cstheme="minorHAnsi"/>
          <w:i/>
          <w:iCs/>
          <w:sz w:val="24"/>
          <w:szCs w:val="24"/>
          <w:lang w:val="id-ID"/>
        </w:rPr>
        <w:t xml:space="preserve">financial </w:t>
      </w:r>
      <w:r w:rsidRPr="0048659C">
        <w:rPr>
          <w:rFonts w:cstheme="minorHAnsi"/>
          <w:i/>
          <w:iCs/>
          <w:sz w:val="24"/>
          <w:szCs w:val="24"/>
          <w:lang w:val="id-ID"/>
        </w:rPr>
        <w:t>advisor</w:t>
      </w:r>
      <w:r w:rsidR="00573609" w:rsidRPr="0048659C">
        <w:rPr>
          <w:rFonts w:cstheme="minorHAnsi"/>
          <w:sz w:val="24"/>
          <w:szCs w:val="24"/>
          <w:lang w:val="id-ID"/>
        </w:rPr>
        <w:t xml:space="preserve"> </w:t>
      </w:r>
      <w:r w:rsidR="00104FEA" w:rsidRPr="0048659C">
        <w:rPr>
          <w:rFonts w:cstheme="minorHAnsi"/>
          <w:sz w:val="24"/>
          <w:szCs w:val="24"/>
          <w:lang w:val="id-ID"/>
        </w:rPr>
        <w:t xml:space="preserve">utama PT Waskita Toll Road </w:t>
      </w:r>
      <w:r w:rsidRPr="0048659C">
        <w:rPr>
          <w:rFonts w:cstheme="minorHAnsi"/>
          <w:sz w:val="24"/>
          <w:szCs w:val="24"/>
          <w:lang w:val="id-ID"/>
        </w:rPr>
        <w:t xml:space="preserve">(WTR) </w:t>
      </w:r>
      <w:r w:rsidR="00104FEA" w:rsidRPr="0048659C">
        <w:rPr>
          <w:rFonts w:cstheme="minorHAnsi"/>
          <w:sz w:val="24"/>
          <w:szCs w:val="24"/>
          <w:lang w:val="id-ID"/>
        </w:rPr>
        <w:t xml:space="preserve">dalam pembelian kembali saham PT Jasamarga Semarang Batang dari PT Sarana Multi Infrastruktur (SMI) dengan total transaksi sebesar RP 3,8 triliun. </w:t>
      </w:r>
    </w:p>
    <w:p w14:paraId="24B23B05" w14:textId="77777777" w:rsidR="00573609" w:rsidRPr="0048659C" w:rsidRDefault="00573609" w:rsidP="00573609">
      <w:pPr>
        <w:spacing w:after="0" w:line="240" w:lineRule="auto"/>
        <w:jc w:val="both"/>
        <w:rPr>
          <w:rFonts w:cstheme="minorHAnsi"/>
          <w:sz w:val="24"/>
          <w:szCs w:val="24"/>
          <w:lang w:val="id-ID"/>
        </w:rPr>
      </w:pPr>
    </w:p>
    <w:p w14:paraId="60AC0A59" w14:textId="4D19C2E4" w:rsidR="00CE6A82" w:rsidRPr="0048659C" w:rsidRDefault="007B3E39" w:rsidP="00573609">
      <w:pPr>
        <w:spacing w:after="0" w:line="240" w:lineRule="auto"/>
        <w:jc w:val="both"/>
        <w:rPr>
          <w:rFonts w:cstheme="minorHAnsi"/>
          <w:sz w:val="24"/>
          <w:szCs w:val="24"/>
          <w:lang w:val="id-ID"/>
        </w:rPr>
      </w:pPr>
      <w:r w:rsidRPr="0048659C">
        <w:rPr>
          <w:rFonts w:cstheme="minorHAnsi"/>
          <w:sz w:val="24"/>
          <w:szCs w:val="24"/>
          <w:lang w:val="id-ID"/>
        </w:rPr>
        <w:t xml:space="preserve">Proyek strategis terbesar yang ditangani oleh BRIDS adalah kemitraan strategis antara PT Angkasa Pura II dengan operator bandara global untuk Bandara Internasional </w:t>
      </w:r>
      <w:proofErr w:type="spellStart"/>
      <w:r w:rsidRPr="0048659C">
        <w:rPr>
          <w:rFonts w:cstheme="minorHAnsi"/>
          <w:sz w:val="24"/>
          <w:szCs w:val="24"/>
          <w:lang w:val="id-ID"/>
        </w:rPr>
        <w:t>Kualanamu</w:t>
      </w:r>
      <w:proofErr w:type="spellEnd"/>
      <w:r w:rsidRPr="0048659C">
        <w:rPr>
          <w:rFonts w:cstheme="minorHAnsi"/>
          <w:sz w:val="24"/>
          <w:szCs w:val="24"/>
          <w:lang w:val="id-ID"/>
        </w:rPr>
        <w:t>, di</w:t>
      </w:r>
      <w:r w:rsidR="005D15FE">
        <w:rPr>
          <w:rFonts w:cstheme="minorHAnsi"/>
          <w:sz w:val="24"/>
          <w:szCs w:val="24"/>
          <w:lang w:val="id-ID"/>
        </w:rPr>
        <w:t xml:space="preserve"> </w:t>
      </w:r>
      <w:r w:rsidRPr="0048659C">
        <w:rPr>
          <w:rFonts w:cstheme="minorHAnsi"/>
          <w:sz w:val="24"/>
          <w:szCs w:val="24"/>
          <w:lang w:val="id-ID"/>
        </w:rPr>
        <w:t>mana BRIDS mendukung AP II me</w:t>
      </w:r>
      <w:r w:rsidR="00FA70A6">
        <w:rPr>
          <w:rFonts w:cstheme="minorHAnsi"/>
          <w:sz w:val="24"/>
          <w:szCs w:val="24"/>
          <w:lang w:val="id-ID"/>
        </w:rPr>
        <w:t>nyusun</w:t>
      </w:r>
      <w:r w:rsidRPr="0048659C">
        <w:rPr>
          <w:rFonts w:cstheme="minorHAnsi"/>
          <w:sz w:val="24"/>
          <w:szCs w:val="24"/>
          <w:lang w:val="id-ID"/>
        </w:rPr>
        <w:t xml:space="preserve"> struktur transaksi yang menguntungkan dan menutup kesepakatan berjangka waktu 25 tahun dengan nilai kerja sama, termasuk investasi dari mitra strategis sedikitnya Rp15 triliun.</w:t>
      </w:r>
    </w:p>
    <w:p w14:paraId="542C04F5" w14:textId="65C2CD1D" w:rsidR="001423ED" w:rsidRPr="0048659C" w:rsidRDefault="001423ED" w:rsidP="00573609">
      <w:pPr>
        <w:spacing w:after="0" w:line="240" w:lineRule="auto"/>
        <w:jc w:val="both"/>
        <w:rPr>
          <w:rFonts w:cstheme="minorHAnsi"/>
          <w:sz w:val="24"/>
          <w:szCs w:val="24"/>
          <w:lang w:val="id-ID"/>
        </w:rPr>
      </w:pPr>
    </w:p>
    <w:p w14:paraId="2D47C4F3" w14:textId="77777777" w:rsidR="00573609" w:rsidRPr="0048659C" w:rsidRDefault="00573609" w:rsidP="00573609">
      <w:pPr>
        <w:spacing w:after="0" w:line="240" w:lineRule="auto"/>
        <w:jc w:val="both"/>
        <w:rPr>
          <w:rFonts w:cstheme="minorHAnsi"/>
          <w:sz w:val="24"/>
          <w:szCs w:val="24"/>
          <w:lang w:val="id-ID"/>
        </w:rPr>
      </w:pPr>
    </w:p>
    <w:p w14:paraId="1066D0B9" w14:textId="77777777" w:rsidR="00573609" w:rsidRPr="0048659C" w:rsidRDefault="00573609" w:rsidP="00573609">
      <w:pPr>
        <w:spacing w:after="0" w:line="240" w:lineRule="auto"/>
        <w:jc w:val="both"/>
        <w:rPr>
          <w:rFonts w:cstheme="minorHAnsi"/>
          <w:sz w:val="24"/>
          <w:szCs w:val="24"/>
          <w:lang w:val="id-ID"/>
        </w:rPr>
      </w:pPr>
    </w:p>
    <w:p w14:paraId="1064F110" w14:textId="03A4C964" w:rsidR="007B3E39" w:rsidRPr="0048659C" w:rsidRDefault="007B3E39" w:rsidP="00573609">
      <w:pPr>
        <w:spacing w:after="0" w:line="240" w:lineRule="auto"/>
        <w:jc w:val="both"/>
        <w:rPr>
          <w:rFonts w:cstheme="minorHAnsi"/>
          <w:sz w:val="24"/>
          <w:szCs w:val="24"/>
          <w:lang w:val="id-ID"/>
        </w:rPr>
      </w:pPr>
      <w:r w:rsidRPr="005D15FE">
        <w:rPr>
          <w:rFonts w:cstheme="minorHAnsi"/>
          <w:sz w:val="24"/>
          <w:szCs w:val="24"/>
          <w:lang w:val="id-ID"/>
        </w:rPr>
        <w:lastRenderedPageBreak/>
        <w:t xml:space="preserve">“Hingga akhir tahun, layanan </w:t>
      </w:r>
      <w:r w:rsidRPr="005D15FE">
        <w:rPr>
          <w:rFonts w:cstheme="minorHAnsi"/>
          <w:i/>
          <w:iCs/>
          <w:sz w:val="24"/>
          <w:szCs w:val="24"/>
          <w:lang w:val="id-ID"/>
        </w:rPr>
        <w:t>financial advisory</w:t>
      </w:r>
      <w:r w:rsidRPr="005D15FE">
        <w:rPr>
          <w:rFonts w:cstheme="minorHAnsi"/>
          <w:sz w:val="24"/>
          <w:szCs w:val="24"/>
          <w:lang w:val="id-ID"/>
        </w:rPr>
        <w:t xml:space="preserve"> kami tetap mendapat kepercayaan untuk mendampingi berbagai aksi korporasi strategis perusahaan, dengan total nilai transaksi yang diperkirakan mencapai </w:t>
      </w:r>
      <w:r w:rsidR="00FA70A6" w:rsidRPr="005D15FE">
        <w:rPr>
          <w:rFonts w:cstheme="minorHAnsi"/>
          <w:sz w:val="24"/>
          <w:szCs w:val="24"/>
          <w:lang w:val="id-ID"/>
        </w:rPr>
        <w:t>Rp10 triliun</w:t>
      </w:r>
      <w:r w:rsidRPr="005D15FE">
        <w:rPr>
          <w:rFonts w:cstheme="minorHAnsi"/>
          <w:sz w:val="24"/>
          <w:szCs w:val="24"/>
          <w:lang w:val="id-ID"/>
        </w:rPr>
        <w:t xml:space="preserve">. Kontribusi tersebut diharapkan dapat menyumbang sekitar </w:t>
      </w:r>
      <w:r w:rsidR="005D15FE" w:rsidRPr="005D15FE">
        <w:rPr>
          <w:rFonts w:cstheme="minorHAnsi"/>
          <w:sz w:val="24"/>
          <w:szCs w:val="24"/>
          <w:lang w:val="id-ID"/>
        </w:rPr>
        <w:t>22</w:t>
      </w:r>
      <w:r w:rsidRPr="005D15FE">
        <w:rPr>
          <w:rFonts w:cstheme="minorHAnsi"/>
          <w:sz w:val="24"/>
          <w:szCs w:val="24"/>
          <w:lang w:val="id-ID"/>
        </w:rPr>
        <w:t>% terhadap pendapatan perusahaan,” tutup Laksono.</w:t>
      </w:r>
    </w:p>
    <w:p w14:paraId="320A9FEB" w14:textId="77777777" w:rsidR="00241920" w:rsidRPr="0048659C" w:rsidRDefault="00241920" w:rsidP="00573609">
      <w:pPr>
        <w:pStyle w:val="NoSpacing"/>
        <w:jc w:val="both"/>
        <w:rPr>
          <w:rFonts w:cstheme="minorHAnsi"/>
          <w:sz w:val="24"/>
          <w:szCs w:val="24"/>
          <w:lang w:val="id-ID"/>
        </w:rPr>
      </w:pPr>
    </w:p>
    <w:p w14:paraId="2F5C2A93" w14:textId="03C1FABF" w:rsidR="0054438C" w:rsidRPr="0048659C" w:rsidRDefault="001837CF" w:rsidP="00573609">
      <w:pPr>
        <w:pStyle w:val="NoSpacing"/>
        <w:jc w:val="center"/>
        <w:rPr>
          <w:rFonts w:cstheme="minorHAnsi"/>
          <w:sz w:val="24"/>
          <w:szCs w:val="24"/>
          <w:lang w:val="id-ID"/>
        </w:rPr>
      </w:pPr>
      <w:r w:rsidRPr="0048659C">
        <w:rPr>
          <w:rFonts w:cstheme="minorHAnsi"/>
          <w:sz w:val="24"/>
          <w:szCs w:val="24"/>
          <w:lang w:val="id-ID"/>
        </w:rPr>
        <w:t>***</w:t>
      </w:r>
    </w:p>
    <w:p w14:paraId="2C17AD8E" w14:textId="77777777" w:rsidR="00BD2D2F" w:rsidRPr="0048659C" w:rsidRDefault="00BD2D2F" w:rsidP="00573609">
      <w:pPr>
        <w:pStyle w:val="NoSpacing"/>
        <w:jc w:val="both"/>
        <w:rPr>
          <w:rFonts w:cstheme="minorHAnsi"/>
          <w:sz w:val="24"/>
          <w:szCs w:val="24"/>
          <w:lang w:val="id-ID"/>
        </w:rPr>
      </w:pPr>
    </w:p>
    <w:p w14:paraId="562E4B78" w14:textId="3C733DD3" w:rsidR="002E42FB" w:rsidRPr="0048659C" w:rsidRDefault="002E42FB" w:rsidP="00573609">
      <w:pPr>
        <w:pStyle w:val="NoSpacing"/>
        <w:jc w:val="both"/>
        <w:rPr>
          <w:rFonts w:eastAsia="Georgia" w:cstheme="minorHAnsi"/>
          <w:b/>
          <w:bCs/>
          <w:u w:val="single"/>
          <w:lang w:val="id-ID"/>
        </w:rPr>
      </w:pPr>
      <w:r w:rsidRPr="0048659C">
        <w:rPr>
          <w:rFonts w:eastAsia="Georgia" w:cstheme="minorHAnsi"/>
          <w:b/>
          <w:bCs/>
          <w:u w:val="single"/>
          <w:lang w:val="id-ID"/>
        </w:rPr>
        <w:t>Tentang PT BRI Danareksa Sekuritas</w:t>
      </w:r>
      <w:r w:rsidR="00673247" w:rsidRPr="0048659C">
        <w:rPr>
          <w:rFonts w:eastAsia="Georgia" w:cstheme="minorHAnsi"/>
          <w:b/>
          <w:bCs/>
          <w:lang w:val="id-ID"/>
        </w:rPr>
        <w:t xml:space="preserve"> (</w:t>
      </w:r>
      <w:hyperlink r:id="rId8" w:history="1">
        <w:r w:rsidR="00673247" w:rsidRPr="0048659C">
          <w:rPr>
            <w:rStyle w:val="Hyperlink"/>
            <w:rFonts w:eastAsia="Georgia" w:cstheme="minorHAnsi"/>
            <w:b/>
            <w:bCs/>
            <w:u w:val="none"/>
            <w:lang w:val="id-ID"/>
          </w:rPr>
          <w:t>www.bridanareksasekuritas.co.id</w:t>
        </w:r>
      </w:hyperlink>
      <w:r w:rsidR="00673247" w:rsidRPr="0048659C">
        <w:rPr>
          <w:rFonts w:eastAsia="Georgia" w:cstheme="minorHAnsi"/>
          <w:b/>
          <w:bCs/>
          <w:lang w:val="id-ID"/>
        </w:rPr>
        <w:t>)</w:t>
      </w:r>
    </w:p>
    <w:p w14:paraId="2A1C38E0" w14:textId="77777777" w:rsidR="002E42FB" w:rsidRPr="0048659C" w:rsidRDefault="002E42FB" w:rsidP="00573609">
      <w:pPr>
        <w:pStyle w:val="NoSpacing"/>
        <w:jc w:val="both"/>
        <w:rPr>
          <w:rFonts w:eastAsia="Georgia" w:cstheme="minorHAnsi"/>
          <w:u w:val="single"/>
          <w:lang w:val="id-ID"/>
        </w:rPr>
      </w:pPr>
    </w:p>
    <w:p w14:paraId="49121E53" w14:textId="49CB0C7C" w:rsidR="002E42FB" w:rsidRPr="0048659C" w:rsidRDefault="002E42FB" w:rsidP="00573609">
      <w:pPr>
        <w:pStyle w:val="NoSpacing"/>
        <w:jc w:val="both"/>
        <w:rPr>
          <w:rFonts w:eastAsia="Georgia" w:cstheme="minorHAnsi"/>
          <w:lang w:val="id-ID"/>
        </w:rPr>
      </w:pPr>
      <w:r w:rsidRPr="0048659C">
        <w:rPr>
          <w:rFonts w:eastAsia="Georgia" w:cstheme="minorHAnsi"/>
          <w:lang w:val="id-ID"/>
        </w:rPr>
        <w:t xml:space="preserve">PT BRI Danareksa Sekuritas didirikan pada tahun 1992, </w:t>
      </w:r>
      <w:r w:rsidR="00F24A98" w:rsidRPr="0048659C">
        <w:rPr>
          <w:rFonts w:eastAsia="Georgia" w:cstheme="minorHAnsi"/>
          <w:lang w:val="id-ID"/>
        </w:rPr>
        <w:t>bergerak sebagai perantara perdagangan efek</w:t>
      </w:r>
      <w:r w:rsidR="002B278A" w:rsidRPr="0048659C">
        <w:rPr>
          <w:rFonts w:eastAsia="Georgia" w:cstheme="minorHAnsi"/>
          <w:lang w:val="id-ID"/>
        </w:rPr>
        <w:t>,</w:t>
      </w:r>
      <w:r w:rsidR="00F24A98" w:rsidRPr="0048659C">
        <w:rPr>
          <w:rFonts w:eastAsia="Georgia" w:cstheme="minorHAnsi"/>
          <w:lang w:val="id-ID"/>
        </w:rPr>
        <w:t xml:space="preserve"> penjamin emisi efek dan penasihat keuanga</w:t>
      </w:r>
      <w:r w:rsidR="00081A4D" w:rsidRPr="0048659C">
        <w:rPr>
          <w:rFonts w:eastAsia="Georgia" w:cstheme="minorHAnsi"/>
          <w:lang w:val="id-ID"/>
        </w:rPr>
        <w:t>n</w:t>
      </w:r>
      <w:r w:rsidR="00F24A98" w:rsidRPr="0048659C">
        <w:rPr>
          <w:rFonts w:eastAsia="Georgia" w:cstheme="minorHAnsi"/>
          <w:lang w:val="id-ID"/>
        </w:rPr>
        <w:t xml:space="preserve">, </w:t>
      </w:r>
      <w:r w:rsidR="00E5503B" w:rsidRPr="0048659C">
        <w:rPr>
          <w:rFonts w:eastAsia="Georgia" w:cstheme="minorHAnsi"/>
          <w:lang w:val="id-ID"/>
        </w:rPr>
        <w:t xml:space="preserve">yang </w:t>
      </w:r>
      <w:r w:rsidR="00B06AC9" w:rsidRPr="0048659C">
        <w:rPr>
          <w:rFonts w:eastAsia="Georgia" w:cstheme="minorHAnsi"/>
          <w:lang w:val="id-ID"/>
        </w:rPr>
        <w:t xml:space="preserve">merupakan </w:t>
      </w:r>
      <w:r w:rsidR="00E5503B" w:rsidRPr="0048659C">
        <w:rPr>
          <w:rFonts w:eastAsia="Georgia" w:cstheme="minorHAnsi"/>
          <w:lang w:val="id-ID"/>
        </w:rPr>
        <w:t>entitas anak</w:t>
      </w:r>
      <w:r w:rsidRPr="0048659C">
        <w:rPr>
          <w:rFonts w:eastAsia="Georgia" w:cstheme="minorHAnsi"/>
          <w:lang w:val="id-ID"/>
        </w:rPr>
        <w:t xml:space="preserve"> dari PT Bank Rakyat Indonesia (Persero) Tbk (BRI</w:t>
      </w:r>
      <w:r w:rsidR="00B06AC9" w:rsidRPr="0048659C">
        <w:rPr>
          <w:rFonts w:eastAsia="Georgia" w:cstheme="minorHAnsi"/>
          <w:lang w:val="id-ID"/>
        </w:rPr>
        <w:t xml:space="preserve"> atau Bank BRI</w:t>
      </w:r>
      <w:r w:rsidRPr="0048659C">
        <w:rPr>
          <w:rFonts w:eastAsia="Georgia" w:cstheme="minorHAnsi"/>
          <w:lang w:val="id-ID"/>
        </w:rPr>
        <w:t>)</w:t>
      </w:r>
      <w:r w:rsidR="001A7A16" w:rsidRPr="0048659C">
        <w:rPr>
          <w:rFonts w:eastAsia="Georgia" w:cstheme="minorHAnsi"/>
          <w:lang w:val="id-ID"/>
        </w:rPr>
        <w:t xml:space="preserve"> </w:t>
      </w:r>
      <w:r w:rsidR="00E5503B" w:rsidRPr="0048659C">
        <w:rPr>
          <w:rFonts w:eastAsia="Georgia" w:cstheme="minorHAnsi"/>
          <w:lang w:val="id-ID"/>
        </w:rPr>
        <w:t xml:space="preserve">serta </w:t>
      </w:r>
      <w:r w:rsidR="00CC397E" w:rsidRPr="0048659C">
        <w:rPr>
          <w:rFonts w:eastAsia="Georgia" w:cstheme="minorHAnsi"/>
          <w:lang w:val="id-ID"/>
        </w:rPr>
        <w:t>en</w:t>
      </w:r>
      <w:r w:rsidR="00E5503B" w:rsidRPr="0048659C">
        <w:rPr>
          <w:rFonts w:eastAsia="Georgia" w:cstheme="minorHAnsi"/>
          <w:lang w:val="id-ID"/>
        </w:rPr>
        <w:t>titas asosiasi dari</w:t>
      </w:r>
      <w:r w:rsidR="00CC397E" w:rsidRPr="0048659C">
        <w:rPr>
          <w:rFonts w:eastAsia="Georgia" w:cstheme="minorHAnsi"/>
          <w:lang w:val="id-ID"/>
        </w:rPr>
        <w:t xml:space="preserve"> </w:t>
      </w:r>
      <w:r w:rsidR="00351859" w:rsidRPr="0048659C">
        <w:rPr>
          <w:rFonts w:eastAsia="Georgia" w:cstheme="minorHAnsi"/>
          <w:lang w:val="id-ID"/>
        </w:rPr>
        <w:t xml:space="preserve">Holding BUMN </w:t>
      </w:r>
      <w:r w:rsidR="001A7A16" w:rsidRPr="0048659C">
        <w:rPr>
          <w:rFonts w:eastAsia="Georgia" w:cstheme="minorHAnsi"/>
          <w:lang w:val="id-ID"/>
        </w:rPr>
        <w:t>Danareksa</w:t>
      </w:r>
      <w:r w:rsidRPr="0048659C">
        <w:rPr>
          <w:rFonts w:eastAsia="Georgia" w:cstheme="minorHAnsi"/>
          <w:lang w:val="id-ID"/>
        </w:rPr>
        <w:t xml:space="preserve">. Dengan pengalaman lebih dari </w:t>
      </w:r>
      <w:r w:rsidR="006B15BB" w:rsidRPr="0048659C">
        <w:rPr>
          <w:rFonts w:eastAsia="Georgia" w:cstheme="minorHAnsi"/>
          <w:lang w:val="id-ID"/>
        </w:rPr>
        <w:t>30</w:t>
      </w:r>
      <w:r w:rsidRPr="0048659C">
        <w:rPr>
          <w:rFonts w:eastAsia="Georgia" w:cstheme="minorHAnsi"/>
          <w:lang w:val="id-ID"/>
        </w:rPr>
        <w:t xml:space="preserve"> tahun sebagai </w:t>
      </w:r>
      <w:r w:rsidRPr="0048659C">
        <w:rPr>
          <w:rFonts w:eastAsia="Georgia" w:cstheme="minorHAnsi"/>
          <w:i/>
          <w:iCs/>
          <w:lang w:val="id-ID"/>
        </w:rPr>
        <w:t>one stop financial solution provider</w:t>
      </w:r>
      <w:r w:rsidRPr="0048659C">
        <w:rPr>
          <w:rFonts w:eastAsia="Georgia" w:cstheme="minorHAnsi"/>
          <w:lang w:val="id-ID"/>
        </w:rPr>
        <w:t xml:space="preserve">, </w:t>
      </w:r>
      <w:r w:rsidR="001A7A16" w:rsidRPr="0048659C">
        <w:rPr>
          <w:rFonts w:eastAsia="Georgia" w:cstheme="minorHAnsi"/>
          <w:lang w:val="id-ID"/>
        </w:rPr>
        <w:t>perusahaan</w:t>
      </w:r>
      <w:r w:rsidRPr="0048659C">
        <w:rPr>
          <w:rFonts w:eastAsia="Georgia" w:cstheme="minorHAnsi"/>
          <w:lang w:val="id-ID"/>
        </w:rPr>
        <w:t xml:space="preserve"> telah melayani nasabah baik individual maupun institusi; domestik maupun internasional; lembaga Pemerintah maupun swasta. </w:t>
      </w:r>
      <w:r w:rsidR="00EC07D3" w:rsidRPr="0048659C">
        <w:rPr>
          <w:rFonts w:eastAsia="Georgia" w:cstheme="minorHAnsi"/>
          <w:lang w:val="id-ID"/>
        </w:rPr>
        <w:t xml:space="preserve">BRI </w:t>
      </w:r>
      <w:r w:rsidRPr="0048659C">
        <w:rPr>
          <w:rFonts w:eastAsia="Georgia" w:cstheme="minorHAnsi"/>
          <w:lang w:val="id-ID"/>
        </w:rPr>
        <w:t xml:space="preserve">Danareksa Sekuritas memiliki pengalaman terbanyak dalam menangani </w:t>
      </w:r>
      <w:r w:rsidR="000F2938" w:rsidRPr="0048659C">
        <w:rPr>
          <w:rFonts w:eastAsia="Georgia" w:cstheme="minorHAnsi"/>
          <w:lang w:val="id-ID"/>
        </w:rPr>
        <w:t xml:space="preserve"> </w:t>
      </w:r>
      <w:r w:rsidRPr="0048659C">
        <w:rPr>
          <w:rFonts w:eastAsia="Georgia" w:cstheme="minorHAnsi"/>
          <w:lang w:val="id-ID"/>
        </w:rPr>
        <w:t>pasar modal, baik</w:t>
      </w:r>
      <w:r w:rsidR="001A7A16" w:rsidRPr="0048659C">
        <w:rPr>
          <w:rFonts w:eastAsia="Georgia" w:cstheme="minorHAnsi"/>
          <w:lang w:val="id-ID"/>
        </w:rPr>
        <w:t xml:space="preserve"> </w:t>
      </w:r>
      <w:r w:rsidRPr="0048659C">
        <w:rPr>
          <w:rFonts w:eastAsia="Georgia" w:cstheme="minorHAnsi"/>
          <w:lang w:val="id-ID"/>
        </w:rPr>
        <w:t xml:space="preserve">sebagai </w:t>
      </w:r>
      <w:r w:rsidRPr="0048659C">
        <w:rPr>
          <w:rFonts w:eastAsia="Georgia" w:cstheme="minorHAnsi"/>
          <w:i/>
          <w:iCs/>
          <w:lang w:val="id-ID"/>
        </w:rPr>
        <w:t>underwriter</w:t>
      </w:r>
      <w:r w:rsidRPr="0048659C">
        <w:rPr>
          <w:rFonts w:eastAsia="Georgia" w:cstheme="minorHAnsi"/>
          <w:lang w:val="id-ID"/>
        </w:rPr>
        <w:t xml:space="preserve">, </w:t>
      </w:r>
      <w:r w:rsidRPr="0048659C">
        <w:rPr>
          <w:rFonts w:eastAsia="Georgia" w:cstheme="minorHAnsi"/>
          <w:i/>
          <w:iCs/>
          <w:lang w:val="id-ID"/>
        </w:rPr>
        <w:t>broker</w:t>
      </w:r>
      <w:r w:rsidRPr="0048659C">
        <w:rPr>
          <w:rFonts w:eastAsia="Georgia" w:cstheme="minorHAnsi"/>
          <w:lang w:val="id-ID"/>
        </w:rPr>
        <w:t xml:space="preserve"> dan </w:t>
      </w:r>
      <w:r w:rsidRPr="0048659C">
        <w:rPr>
          <w:rFonts w:eastAsia="Georgia" w:cstheme="minorHAnsi"/>
          <w:i/>
          <w:iCs/>
          <w:lang w:val="id-ID"/>
        </w:rPr>
        <w:t>financial advisor</w:t>
      </w:r>
      <w:r w:rsidRPr="0048659C">
        <w:rPr>
          <w:rFonts w:eastAsia="Georgia" w:cstheme="minorHAnsi"/>
          <w:lang w:val="id-ID"/>
        </w:rPr>
        <w:t>. Khusus untuk nasabah individu,</w:t>
      </w:r>
      <w:r w:rsidR="001A7A16" w:rsidRPr="0048659C">
        <w:rPr>
          <w:rFonts w:eastAsia="Georgia" w:cstheme="minorHAnsi"/>
          <w:lang w:val="id-ID"/>
        </w:rPr>
        <w:t xml:space="preserve"> perusahaan</w:t>
      </w:r>
      <w:r w:rsidRPr="0048659C">
        <w:rPr>
          <w:rFonts w:eastAsia="Georgia" w:cstheme="minorHAnsi"/>
          <w:lang w:val="id-ID"/>
        </w:rPr>
        <w:t xml:space="preserve"> menyediakan digital </w:t>
      </w:r>
      <w:r w:rsidRPr="0048659C">
        <w:rPr>
          <w:rFonts w:eastAsia="Georgia" w:cstheme="minorHAnsi"/>
          <w:i/>
          <w:iCs/>
          <w:lang w:val="id-ID"/>
        </w:rPr>
        <w:t>multi-investment platform</w:t>
      </w:r>
      <w:r w:rsidRPr="0048659C">
        <w:rPr>
          <w:rFonts w:eastAsia="Georgia" w:cstheme="minorHAnsi"/>
          <w:lang w:val="id-ID"/>
        </w:rPr>
        <w:t xml:space="preserve"> yang terintegrasi dan memudahkan nasabah dalam bertransaksi beragam produk pasar modal. </w:t>
      </w:r>
    </w:p>
    <w:p w14:paraId="418BF5B1" w14:textId="77777777" w:rsidR="00893592" w:rsidRPr="0048659C" w:rsidRDefault="00893592" w:rsidP="00573609">
      <w:pPr>
        <w:pStyle w:val="NoSpacing"/>
        <w:jc w:val="both"/>
        <w:rPr>
          <w:rFonts w:eastAsia="Georgia" w:cstheme="minorHAnsi"/>
          <w:sz w:val="24"/>
          <w:szCs w:val="24"/>
          <w:lang w:val="id-ID"/>
        </w:rPr>
      </w:pPr>
    </w:p>
    <w:p w14:paraId="77195A57" w14:textId="77777777" w:rsidR="00351859" w:rsidRPr="0048659C" w:rsidRDefault="00351859" w:rsidP="00573609">
      <w:pPr>
        <w:pStyle w:val="NoSpacing"/>
        <w:jc w:val="both"/>
        <w:rPr>
          <w:rFonts w:eastAsia="Georgia" w:cstheme="minorHAnsi"/>
          <w:lang w:val="id-ID"/>
        </w:rPr>
      </w:pPr>
      <w:r w:rsidRPr="0048659C">
        <w:rPr>
          <w:rFonts w:eastAsia="Georgia" w:cstheme="minorHAnsi"/>
          <w:lang w:val="id-ID"/>
        </w:rPr>
        <w:t>Untuk informasi lebih lanjut, hubungi:</w:t>
      </w:r>
    </w:p>
    <w:p w14:paraId="3BE4209B" w14:textId="77777777" w:rsidR="00351859" w:rsidRPr="0048659C" w:rsidRDefault="00351859" w:rsidP="00573609">
      <w:pPr>
        <w:pStyle w:val="NoSpacing"/>
        <w:jc w:val="both"/>
        <w:rPr>
          <w:rStyle w:val="Hyperlink"/>
          <w:rFonts w:eastAsia="Georgia" w:cstheme="minorHAnsi"/>
          <w:lang w:val="id-ID"/>
        </w:rPr>
      </w:pPr>
    </w:p>
    <w:p w14:paraId="0ABE08A5" w14:textId="77777777" w:rsidR="00BD2D2F" w:rsidRPr="0048659C" w:rsidRDefault="00BD2D2F" w:rsidP="00573609">
      <w:pPr>
        <w:pStyle w:val="NoSpacing"/>
        <w:jc w:val="both"/>
        <w:rPr>
          <w:rFonts w:cstheme="minorHAnsi"/>
          <w:b/>
          <w:bCs/>
          <w:lang w:val="id-ID"/>
        </w:rPr>
      </w:pPr>
      <w:r w:rsidRPr="0048659C">
        <w:rPr>
          <w:rFonts w:eastAsia="Georgia" w:cstheme="minorHAnsi"/>
          <w:b/>
          <w:bCs/>
          <w:lang w:val="id-ID"/>
        </w:rPr>
        <w:t>Moh. Burhan S. Widodo</w:t>
      </w:r>
    </w:p>
    <w:p w14:paraId="375E6142" w14:textId="77777777" w:rsidR="00BD2D2F" w:rsidRPr="0048659C" w:rsidRDefault="00BD2D2F" w:rsidP="00573609">
      <w:pPr>
        <w:pStyle w:val="NoSpacing"/>
        <w:jc w:val="both"/>
        <w:rPr>
          <w:rFonts w:eastAsia="Georgia" w:cstheme="minorHAnsi"/>
          <w:i/>
          <w:iCs/>
          <w:lang w:val="id-ID"/>
        </w:rPr>
      </w:pPr>
      <w:r w:rsidRPr="0048659C">
        <w:rPr>
          <w:rFonts w:eastAsia="Georgia" w:cstheme="minorHAnsi"/>
          <w:i/>
          <w:iCs/>
          <w:lang w:val="id-ID"/>
        </w:rPr>
        <w:t>Corporate Secretary</w:t>
      </w:r>
    </w:p>
    <w:p w14:paraId="3AC5E71C" w14:textId="77777777" w:rsidR="00BD2D2F" w:rsidRPr="0048659C" w:rsidRDefault="00BD2D2F" w:rsidP="00573609">
      <w:pPr>
        <w:pStyle w:val="NoSpacing"/>
        <w:jc w:val="both"/>
        <w:rPr>
          <w:rFonts w:eastAsia="Georgia" w:cstheme="minorHAnsi"/>
          <w:lang w:val="id-ID"/>
        </w:rPr>
      </w:pPr>
      <w:r w:rsidRPr="0048659C">
        <w:rPr>
          <w:rFonts w:eastAsia="Georgia" w:cstheme="minorHAnsi"/>
          <w:lang w:val="id-ID"/>
        </w:rPr>
        <w:t>PT BRI Danareksa Sekuritas</w:t>
      </w:r>
    </w:p>
    <w:p w14:paraId="553FF79C" w14:textId="77777777" w:rsidR="00BD2D2F" w:rsidRPr="0048659C" w:rsidRDefault="00BD2D2F" w:rsidP="00573609">
      <w:pPr>
        <w:pStyle w:val="NoSpacing"/>
        <w:jc w:val="both"/>
        <w:rPr>
          <w:rFonts w:cstheme="minorHAnsi"/>
          <w:lang w:val="id-ID"/>
        </w:rPr>
      </w:pPr>
      <w:r w:rsidRPr="0048659C">
        <w:rPr>
          <w:rFonts w:cstheme="minorHAnsi"/>
          <w:lang w:val="id-ID"/>
        </w:rPr>
        <w:t>M: +62 815 8555 5091</w:t>
      </w:r>
    </w:p>
    <w:p w14:paraId="58B10637" w14:textId="120AFEBB" w:rsidR="00351859" w:rsidRPr="0048659C" w:rsidRDefault="00BD2D2F" w:rsidP="00573609">
      <w:pPr>
        <w:pStyle w:val="NoSpacing"/>
        <w:jc w:val="both"/>
        <w:rPr>
          <w:rFonts w:eastAsia="Georgia" w:cstheme="minorHAnsi"/>
          <w:sz w:val="24"/>
          <w:szCs w:val="24"/>
          <w:lang w:val="id-ID"/>
        </w:rPr>
      </w:pPr>
      <w:r w:rsidRPr="0048659C">
        <w:rPr>
          <w:rFonts w:cstheme="minorHAnsi"/>
          <w:lang w:val="id-ID"/>
        </w:rPr>
        <w:t xml:space="preserve">E: </w:t>
      </w:r>
      <w:hyperlink r:id="rId9" w:history="1">
        <w:r w:rsidRPr="0048659C">
          <w:rPr>
            <w:rStyle w:val="Hyperlink"/>
            <w:rFonts w:cstheme="minorHAnsi"/>
            <w:lang w:val="id-ID"/>
          </w:rPr>
          <w:t>corsec@brids.co.id</w:t>
        </w:r>
      </w:hyperlink>
    </w:p>
    <w:p w14:paraId="1A485A0E" w14:textId="77777777" w:rsidR="00351859" w:rsidRPr="0048659C" w:rsidRDefault="00351859" w:rsidP="00573609">
      <w:pPr>
        <w:pStyle w:val="NoSpacing"/>
        <w:jc w:val="both"/>
        <w:rPr>
          <w:rFonts w:eastAsia="Georgia" w:cstheme="minorHAnsi"/>
          <w:sz w:val="24"/>
          <w:szCs w:val="24"/>
          <w:u w:val="single"/>
          <w:lang w:val="id-ID"/>
        </w:rPr>
      </w:pPr>
    </w:p>
    <w:p w14:paraId="491A1ADA" w14:textId="64B3780A" w:rsidR="00853E30" w:rsidRPr="0048659C" w:rsidRDefault="00351859" w:rsidP="00573609">
      <w:pPr>
        <w:pStyle w:val="NoSpacing"/>
        <w:jc w:val="both"/>
        <w:rPr>
          <w:rFonts w:cstheme="minorHAnsi"/>
          <w:sz w:val="20"/>
          <w:szCs w:val="20"/>
          <w:lang w:val="id-ID"/>
        </w:rPr>
      </w:pPr>
      <w:r w:rsidRPr="0048659C">
        <w:rPr>
          <w:rFonts w:cstheme="minorHAnsi"/>
          <w:color w:val="004B94"/>
          <w:sz w:val="20"/>
          <w:szCs w:val="20"/>
          <w:lang w:val="id-ID"/>
        </w:rPr>
        <w:t>BRI Danareksa Sekuritas</w:t>
      </w:r>
      <w:r w:rsidRPr="0048659C">
        <w:rPr>
          <w:rFonts w:cstheme="minorHAnsi"/>
          <w:sz w:val="20"/>
          <w:szCs w:val="20"/>
          <w:lang w:val="id-ID"/>
        </w:rPr>
        <w:t xml:space="preserve"> terdaftar dan diawasi oleh Otoritas Jasa Keuangan (OJK).</w:t>
      </w:r>
    </w:p>
    <w:sectPr w:rsidR="00853E30" w:rsidRPr="0048659C" w:rsidSect="000B753E">
      <w:headerReference w:type="default" r:id="rId10"/>
      <w:footerReference w:type="default" r:id="rId11"/>
      <w:pgSz w:w="12240" w:h="15840"/>
      <w:pgMar w:top="1440" w:right="1440" w:bottom="1276" w:left="1440" w:header="720" w:footer="5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86F10" w14:textId="77777777" w:rsidR="007E13B5" w:rsidRDefault="007E13B5" w:rsidP="00B23ABD">
      <w:pPr>
        <w:spacing w:after="0" w:line="240" w:lineRule="auto"/>
      </w:pPr>
      <w:r>
        <w:separator/>
      </w:r>
    </w:p>
  </w:endnote>
  <w:endnote w:type="continuationSeparator" w:id="0">
    <w:p w14:paraId="5017FF4F" w14:textId="77777777" w:rsidR="007E13B5" w:rsidRDefault="007E13B5" w:rsidP="00B23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EE5F1" w14:textId="77777777" w:rsidR="000B753E" w:rsidRDefault="000B753E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066A967A" w14:textId="77777777" w:rsidR="000B753E" w:rsidRDefault="000B75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750A8" w14:textId="77777777" w:rsidR="007E13B5" w:rsidRDefault="007E13B5" w:rsidP="00B23ABD">
      <w:pPr>
        <w:spacing w:after="0" w:line="240" w:lineRule="auto"/>
      </w:pPr>
      <w:r>
        <w:separator/>
      </w:r>
    </w:p>
  </w:footnote>
  <w:footnote w:type="continuationSeparator" w:id="0">
    <w:p w14:paraId="2B1507D2" w14:textId="77777777" w:rsidR="007E13B5" w:rsidRDefault="007E13B5" w:rsidP="00B23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48504" w14:textId="25E6FDB8" w:rsidR="00B23ABD" w:rsidRDefault="006A245F" w:rsidP="006A245F">
    <w:pPr>
      <w:pStyle w:val="Header"/>
    </w:pPr>
    <w:r>
      <w:rPr>
        <w:noProof/>
      </w:rPr>
      <w:drawing>
        <wp:inline distT="0" distB="0" distL="0" distR="0" wp14:anchorId="46B86737" wp14:editId="2B5C8C1D">
          <wp:extent cx="1358765" cy="307161"/>
          <wp:effectExtent l="0" t="0" r="0" b="0"/>
          <wp:docPr id="517802364" name="Picture 517802364" descr="A blue and orange letter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7802364" name="Picture 517802364" descr="A blue and orange letters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9092" cy="309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64E10">
      <w:t xml:space="preserve">    </w:t>
    </w:r>
    <w:r>
      <w:tab/>
    </w:r>
  </w:p>
  <w:p w14:paraId="0B628E6C" w14:textId="77777777" w:rsidR="0043582A" w:rsidRDefault="0043582A" w:rsidP="00B23AB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C1A99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D4368DF"/>
    <w:multiLevelType w:val="hybridMultilevel"/>
    <w:tmpl w:val="00480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03EA0"/>
    <w:multiLevelType w:val="hybridMultilevel"/>
    <w:tmpl w:val="8D100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83CA3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5190D1B"/>
    <w:multiLevelType w:val="hybridMultilevel"/>
    <w:tmpl w:val="56766FDE"/>
    <w:lvl w:ilvl="0" w:tplc="EF402BA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15334"/>
    <w:multiLevelType w:val="hybridMultilevel"/>
    <w:tmpl w:val="7F08F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352E6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19C96B98"/>
    <w:multiLevelType w:val="hybridMultilevel"/>
    <w:tmpl w:val="7B70D5D6"/>
    <w:lvl w:ilvl="0" w:tplc="05F025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515F1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1CFD4BDF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B3A8F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227A5E2F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23D265FB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7D242B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D470FF"/>
    <w:multiLevelType w:val="hybridMultilevel"/>
    <w:tmpl w:val="5E4E7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67F4C"/>
    <w:multiLevelType w:val="hybridMultilevel"/>
    <w:tmpl w:val="2230E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550061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C74A49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B6769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4A3B6F1E"/>
    <w:multiLevelType w:val="hybridMultilevel"/>
    <w:tmpl w:val="4E129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B0660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4D8D6976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FD5407"/>
    <w:multiLevelType w:val="hybridMultilevel"/>
    <w:tmpl w:val="6600A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3568FD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4" w15:restartNumberingAfterBreak="0">
    <w:nsid w:val="538603DB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016519"/>
    <w:multiLevelType w:val="hybridMultilevel"/>
    <w:tmpl w:val="83F4B6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23668C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7" w15:restartNumberingAfterBreak="0">
    <w:nsid w:val="5EA35043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8" w15:restartNumberingAfterBreak="0">
    <w:nsid w:val="5F102F7E"/>
    <w:multiLevelType w:val="hybridMultilevel"/>
    <w:tmpl w:val="9790F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477114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0" w15:restartNumberingAfterBreak="0">
    <w:nsid w:val="605F735F"/>
    <w:multiLevelType w:val="hybridMultilevel"/>
    <w:tmpl w:val="641A8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A866EA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2" w15:restartNumberingAfterBreak="0">
    <w:nsid w:val="6FFB3CEB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09552F"/>
    <w:multiLevelType w:val="hybridMultilevel"/>
    <w:tmpl w:val="4538F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0D3BA9"/>
    <w:multiLevelType w:val="hybridMultilevel"/>
    <w:tmpl w:val="11F2E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781DCE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672858">
    <w:abstractNumId w:val="5"/>
  </w:num>
  <w:num w:numId="2" w16cid:durableId="1163087825">
    <w:abstractNumId w:val="34"/>
  </w:num>
  <w:num w:numId="3" w16cid:durableId="1558475398">
    <w:abstractNumId w:val="25"/>
  </w:num>
  <w:num w:numId="4" w16cid:durableId="1641112274">
    <w:abstractNumId w:val="1"/>
  </w:num>
  <w:num w:numId="5" w16cid:durableId="1436752150">
    <w:abstractNumId w:val="14"/>
  </w:num>
  <w:num w:numId="6" w16cid:durableId="2098017708">
    <w:abstractNumId w:val="21"/>
  </w:num>
  <w:num w:numId="7" w16cid:durableId="437675397">
    <w:abstractNumId w:val="30"/>
  </w:num>
  <w:num w:numId="8" w16cid:durableId="430899893">
    <w:abstractNumId w:val="35"/>
  </w:num>
  <w:num w:numId="9" w16cid:durableId="1419790017">
    <w:abstractNumId w:val="0"/>
  </w:num>
  <w:num w:numId="10" w16cid:durableId="1825121913">
    <w:abstractNumId w:val="13"/>
  </w:num>
  <w:num w:numId="11" w16cid:durableId="592671419">
    <w:abstractNumId w:val="16"/>
  </w:num>
  <w:num w:numId="12" w16cid:durableId="1805345314">
    <w:abstractNumId w:val="9"/>
  </w:num>
  <w:num w:numId="13" w16cid:durableId="220144280">
    <w:abstractNumId w:val="28"/>
  </w:num>
  <w:num w:numId="14" w16cid:durableId="510804211">
    <w:abstractNumId w:val="32"/>
  </w:num>
  <w:num w:numId="15" w16cid:durableId="1205554602">
    <w:abstractNumId w:val="12"/>
  </w:num>
  <w:num w:numId="16" w16cid:durableId="1057626339">
    <w:abstractNumId w:val="17"/>
  </w:num>
  <w:num w:numId="17" w16cid:durableId="1654092942">
    <w:abstractNumId w:val="24"/>
  </w:num>
  <w:num w:numId="18" w16cid:durableId="950630442">
    <w:abstractNumId w:val="26"/>
  </w:num>
  <w:num w:numId="19" w16cid:durableId="885335895">
    <w:abstractNumId w:val="23"/>
  </w:num>
  <w:num w:numId="20" w16cid:durableId="573470078">
    <w:abstractNumId w:val="6"/>
  </w:num>
  <w:num w:numId="21" w16cid:durableId="572588616">
    <w:abstractNumId w:val="3"/>
  </w:num>
  <w:num w:numId="22" w16cid:durableId="1579095489">
    <w:abstractNumId w:val="27"/>
  </w:num>
  <w:num w:numId="23" w16cid:durableId="1083838445">
    <w:abstractNumId w:val="11"/>
  </w:num>
  <w:num w:numId="24" w16cid:durableId="310409612">
    <w:abstractNumId w:val="29"/>
  </w:num>
  <w:num w:numId="25" w16cid:durableId="582373217">
    <w:abstractNumId w:val="8"/>
  </w:num>
  <w:num w:numId="26" w16cid:durableId="713509030">
    <w:abstractNumId w:val="31"/>
  </w:num>
  <w:num w:numId="27" w16cid:durableId="2118864091">
    <w:abstractNumId w:val="18"/>
  </w:num>
  <w:num w:numId="28" w16cid:durableId="1536116438">
    <w:abstractNumId w:val="10"/>
  </w:num>
  <w:num w:numId="29" w16cid:durableId="1587034153">
    <w:abstractNumId w:val="20"/>
  </w:num>
  <w:num w:numId="30" w16cid:durableId="1317761400">
    <w:abstractNumId w:val="2"/>
  </w:num>
  <w:num w:numId="31" w16cid:durableId="1186212143">
    <w:abstractNumId w:val="33"/>
  </w:num>
  <w:num w:numId="32" w16cid:durableId="1496457990">
    <w:abstractNumId w:val="15"/>
  </w:num>
  <w:num w:numId="33" w16cid:durableId="10761390">
    <w:abstractNumId w:val="7"/>
  </w:num>
  <w:num w:numId="34" w16cid:durableId="671371835">
    <w:abstractNumId w:val="22"/>
  </w:num>
  <w:num w:numId="35" w16cid:durableId="596788156">
    <w:abstractNumId w:val="19"/>
  </w:num>
  <w:num w:numId="36" w16cid:durableId="1516826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AwJjAwNjczNLI1NTQyUdpeDU4uLM/DyQAkOzWgAwyG10LQAAAA=="/>
  </w:docVars>
  <w:rsids>
    <w:rsidRoot w:val="00142712"/>
    <w:rsid w:val="0000172B"/>
    <w:rsid w:val="000128F8"/>
    <w:rsid w:val="00015DB0"/>
    <w:rsid w:val="00024CD7"/>
    <w:rsid w:val="000267B8"/>
    <w:rsid w:val="00027B64"/>
    <w:rsid w:val="000350AD"/>
    <w:rsid w:val="00037E92"/>
    <w:rsid w:val="000418A5"/>
    <w:rsid w:val="00043C27"/>
    <w:rsid w:val="000534AC"/>
    <w:rsid w:val="00054D57"/>
    <w:rsid w:val="00056BA6"/>
    <w:rsid w:val="00056C98"/>
    <w:rsid w:val="00062485"/>
    <w:rsid w:val="000673DA"/>
    <w:rsid w:val="000711A9"/>
    <w:rsid w:val="00075EA8"/>
    <w:rsid w:val="00081A4D"/>
    <w:rsid w:val="00096E75"/>
    <w:rsid w:val="000A4A1A"/>
    <w:rsid w:val="000A5A7B"/>
    <w:rsid w:val="000A7826"/>
    <w:rsid w:val="000B039B"/>
    <w:rsid w:val="000B1F3F"/>
    <w:rsid w:val="000B3AC1"/>
    <w:rsid w:val="000B4B75"/>
    <w:rsid w:val="000B617D"/>
    <w:rsid w:val="000B753E"/>
    <w:rsid w:val="000C4846"/>
    <w:rsid w:val="000C4AC4"/>
    <w:rsid w:val="000C5AC7"/>
    <w:rsid w:val="000C6520"/>
    <w:rsid w:val="000D51A2"/>
    <w:rsid w:val="000D6EB5"/>
    <w:rsid w:val="000D7A73"/>
    <w:rsid w:val="000D7F92"/>
    <w:rsid w:val="000F032B"/>
    <w:rsid w:val="000F2938"/>
    <w:rsid w:val="00102830"/>
    <w:rsid w:val="00104FEA"/>
    <w:rsid w:val="00106B9D"/>
    <w:rsid w:val="00111E9A"/>
    <w:rsid w:val="00116EF6"/>
    <w:rsid w:val="00120DAE"/>
    <w:rsid w:val="001215FC"/>
    <w:rsid w:val="0012175B"/>
    <w:rsid w:val="00124028"/>
    <w:rsid w:val="001250CE"/>
    <w:rsid w:val="00127B94"/>
    <w:rsid w:val="0013417E"/>
    <w:rsid w:val="001423ED"/>
    <w:rsid w:val="00142712"/>
    <w:rsid w:val="00143133"/>
    <w:rsid w:val="00153AAF"/>
    <w:rsid w:val="001554A2"/>
    <w:rsid w:val="001650AA"/>
    <w:rsid w:val="001711E6"/>
    <w:rsid w:val="00174918"/>
    <w:rsid w:val="0018066A"/>
    <w:rsid w:val="00181951"/>
    <w:rsid w:val="001837CF"/>
    <w:rsid w:val="001838B1"/>
    <w:rsid w:val="00184472"/>
    <w:rsid w:val="00194441"/>
    <w:rsid w:val="00194BF2"/>
    <w:rsid w:val="00195CF5"/>
    <w:rsid w:val="00197BB7"/>
    <w:rsid w:val="001A0378"/>
    <w:rsid w:val="001A0C59"/>
    <w:rsid w:val="001A20CC"/>
    <w:rsid w:val="001A319C"/>
    <w:rsid w:val="001A7A16"/>
    <w:rsid w:val="001B3D9F"/>
    <w:rsid w:val="001B466F"/>
    <w:rsid w:val="001B474F"/>
    <w:rsid w:val="001B630D"/>
    <w:rsid w:val="001D5AF7"/>
    <w:rsid w:val="001D6048"/>
    <w:rsid w:val="001E596B"/>
    <w:rsid w:val="001F2F89"/>
    <w:rsid w:val="001F4FDD"/>
    <w:rsid w:val="00200169"/>
    <w:rsid w:val="00200AA1"/>
    <w:rsid w:val="00203220"/>
    <w:rsid w:val="00211FB1"/>
    <w:rsid w:val="00213E28"/>
    <w:rsid w:val="00215E26"/>
    <w:rsid w:val="002169E2"/>
    <w:rsid w:val="00222498"/>
    <w:rsid w:val="00232D4C"/>
    <w:rsid w:val="00241920"/>
    <w:rsid w:val="00251454"/>
    <w:rsid w:val="0025635E"/>
    <w:rsid w:val="0025654B"/>
    <w:rsid w:val="002671C0"/>
    <w:rsid w:val="00280427"/>
    <w:rsid w:val="00282420"/>
    <w:rsid w:val="0028351E"/>
    <w:rsid w:val="00296610"/>
    <w:rsid w:val="00297196"/>
    <w:rsid w:val="002A5D11"/>
    <w:rsid w:val="002B1190"/>
    <w:rsid w:val="002B278A"/>
    <w:rsid w:val="002B413F"/>
    <w:rsid w:val="002C0176"/>
    <w:rsid w:val="002C2F13"/>
    <w:rsid w:val="002D7AB3"/>
    <w:rsid w:val="002D7C56"/>
    <w:rsid w:val="002E3848"/>
    <w:rsid w:val="002E3922"/>
    <w:rsid w:val="002E42FB"/>
    <w:rsid w:val="002F1A8D"/>
    <w:rsid w:val="002F2B30"/>
    <w:rsid w:val="002F4EFF"/>
    <w:rsid w:val="002F6264"/>
    <w:rsid w:val="002F73C5"/>
    <w:rsid w:val="002F791A"/>
    <w:rsid w:val="00301B9B"/>
    <w:rsid w:val="00307881"/>
    <w:rsid w:val="003117B4"/>
    <w:rsid w:val="00316C4C"/>
    <w:rsid w:val="0032240C"/>
    <w:rsid w:val="00325A0A"/>
    <w:rsid w:val="00330553"/>
    <w:rsid w:val="003334E2"/>
    <w:rsid w:val="00333B32"/>
    <w:rsid w:val="00333B3A"/>
    <w:rsid w:val="00341051"/>
    <w:rsid w:val="003454A5"/>
    <w:rsid w:val="00351704"/>
    <w:rsid w:val="00351859"/>
    <w:rsid w:val="00353F6A"/>
    <w:rsid w:val="00354BE1"/>
    <w:rsid w:val="003631F4"/>
    <w:rsid w:val="00363DEF"/>
    <w:rsid w:val="00363E3C"/>
    <w:rsid w:val="00365592"/>
    <w:rsid w:val="00370360"/>
    <w:rsid w:val="003708BC"/>
    <w:rsid w:val="00373057"/>
    <w:rsid w:val="003845F2"/>
    <w:rsid w:val="00387A46"/>
    <w:rsid w:val="00394EEF"/>
    <w:rsid w:val="003A184B"/>
    <w:rsid w:val="003A19D9"/>
    <w:rsid w:val="003B0B00"/>
    <w:rsid w:val="003B396F"/>
    <w:rsid w:val="003C268A"/>
    <w:rsid w:val="003C3BD5"/>
    <w:rsid w:val="003C5C78"/>
    <w:rsid w:val="003D6FB1"/>
    <w:rsid w:val="003E3382"/>
    <w:rsid w:val="003E37FE"/>
    <w:rsid w:val="003E4320"/>
    <w:rsid w:val="003E6ED6"/>
    <w:rsid w:val="003F217C"/>
    <w:rsid w:val="003F2380"/>
    <w:rsid w:val="004022AC"/>
    <w:rsid w:val="00411434"/>
    <w:rsid w:val="004122A7"/>
    <w:rsid w:val="00414CB7"/>
    <w:rsid w:val="00417DC5"/>
    <w:rsid w:val="00431598"/>
    <w:rsid w:val="0043195B"/>
    <w:rsid w:val="0043582A"/>
    <w:rsid w:val="00436822"/>
    <w:rsid w:val="00446C4E"/>
    <w:rsid w:val="004550ED"/>
    <w:rsid w:val="00457267"/>
    <w:rsid w:val="00461E7F"/>
    <w:rsid w:val="00462099"/>
    <w:rsid w:val="0047112E"/>
    <w:rsid w:val="00472108"/>
    <w:rsid w:val="004817CE"/>
    <w:rsid w:val="0048420F"/>
    <w:rsid w:val="00485D29"/>
    <w:rsid w:val="0048659C"/>
    <w:rsid w:val="004A45CE"/>
    <w:rsid w:val="004A5B58"/>
    <w:rsid w:val="004B1B5A"/>
    <w:rsid w:val="004B37D8"/>
    <w:rsid w:val="004C1463"/>
    <w:rsid w:val="004C4789"/>
    <w:rsid w:val="004C5A2B"/>
    <w:rsid w:val="004D4011"/>
    <w:rsid w:val="004E60EB"/>
    <w:rsid w:val="004E71DF"/>
    <w:rsid w:val="004F17E2"/>
    <w:rsid w:val="004F3CE5"/>
    <w:rsid w:val="004F4DA7"/>
    <w:rsid w:val="0050177A"/>
    <w:rsid w:val="00502654"/>
    <w:rsid w:val="005029F4"/>
    <w:rsid w:val="00505A3E"/>
    <w:rsid w:val="00510509"/>
    <w:rsid w:val="00513FFD"/>
    <w:rsid w:val="00514D46"/>
    <w:rsid w:val="00517CEF"/>
    <w:rsid w:val="00526D15"/>
    <w:rsid w:val="00543613"/>
    <w:rsid w:val="00543FD2"/>
    <w:rsid w:val="0054438C"/>
    <w:rsid w:val="00550E02"/>
    <w:rsid w:val="00551021"/>
    <w:rsid w:val="00572C35"/>
    <w:rsid w:val="00573609"/>
    <w:rsid w:val="00577E05"/>
    <w:rsid w:val="00583D15"/>
    <w:rsid w:val="00587440"/>
    <w:rsid w:val="00587FB1"/>
    <w:rsid w:val="00594BE5"/>
    <w:rsid w:val="00595209"/>
    <w:rsid w:val="0059671B"/>
    <w:rsid w:val="005979FB"/>
    <w:rsid w:val="005A47CE"/>
    <w:rsid w:val="005B290F"/>
    <w:rsid w:val="005B2E9C"/>
    <w:rsid w:val="005D0B8B"/>
    <w:rsid w:val="005D15FE"/>
    <w:rsid w:val="005D5A73"/>
    <w:rsid w:val="005D6BAB"/>
    <w:rsid w:val="005E3BB3"/>
    <w:rsid w:val="005E55A8"/>
    <w:rsid w:val="005E57C3"/>
    <w:rsid w:val="005F0946"/>
    <w:rsid w:val="005F1381"/>
    <w:rsid w:val="005F6479"/>
    <w:rsid w:val="005F7FBC"/>
    <w:rsid w:val="0060747F"/>
    <w:rsid w:val="006121BB"/>
    <w:rsid w:val="00613F1E"/>
    <w:rsid w:val="00620ED0"/>
    <w:rsid w:val="00623760"/>
    <w:rsid w:val="00625B96"/>
    <w:rsid w:val="00625ED7"/>
    <w:rsid w:val="00626945"/>
    <w:rsid w:val="006301FF"/>
    <w:rsid w:val="006323A0"/>
    <w:rsid w:val="0063392D"/>
    <w:rsid w:val="00640EEB"/>
    <w:rsid w:val="00654FD4"/>
    <w:rsid w:val="0066150B"/>
    <w:rsid w:val="006630B1"/>
    <w:rsid w:val="00664B19"/>
    <w:rsid w:val="00673247"/>
    <w:rsid w:val="0067400A"/>
    <w:rsid w:val="006825FA"/>
    <w:rsid w:val="006833C0"/>
    <w:rsid w:val="00687A55"/>
    <w:rsid w:val="00694048"/>
    <w:rsid w:val="00695283"/>
    <w:rsid w:val="006A2200"/>
    <w:rsid w:val="006A245F"/>
    <w:rsid w:val="006A3087"/>
    <w:rsid w:val="006A56E8"/>
    <w:rsid w:val="006B00C0"/>
    <w:rsid w:val="006B15BB"/>
    <w:rsid w:val="006B19B0"/>
    <w:rsid w:val="006B676B"/>
    <w:rsid w:val="006C2885"/>
    <w:rsid w:val="006D195C"/>
    <w:rsid w:val="006D284F"/>
    <w:rsid w:val="006D5CCC"/>
    <w:rsid w:val="006E58A1"/>
    <w:rsid w:val="006E5AC9"/>
    <w:rsid w:val="006E65DB"/>
    <w:rsid w:val="006F050F"/>
    <w:rsid w:val="006F17A6"/>
    <w:rsid w:val="006F514B"/>
    <w:rsid w:val="00700610"/>
    <w:rsid w:val="00702C9C"/>
    <w:rsid w:val="00703828"/>
    <w:rsid w:val="007274B2"/>
    <w:rsid w:val="007301F4"/>
    <w:rsid w:val="00730DE2"/>
    <w:rsid w:val="00730F4F"/>
    <w:rsid w:val="007324CA"/>
    <w:rsid w:val="00737C11"/>
    <w:rsid w:val="00741E88"/>
    <w:rsid w:val="00742683"/>
    <w:rsid w:val="0074417B"/>
    <w:rsid w:val="00754A05"/>
    <w:rsid w:val="00760017"/>
    <w:rsid w:val="007614B6"/>
    <w:rsid w:val="00765042"/>
    <w:rsid w:val="007757C0"/>
    <w:rsid w:val="007766F4"/>
    <w:rsid w:val="00786385"/>
    <w:rsid w:val="007872E9"/>
    <w:rsid w:val="00791E66"/>
    <w:rsid w:val="00796F25"/>
    <w:rsid w:val="00797F5D"/>
    <w:rsid w:val="007A2BBE"/>
    <w:rsid w:val="007B3D14"/>
    <w:rsid w:val="007B3E39"/>
    <w:rsid w:val="007B64F9"/>
    <w:rsid w:val="007B6792"/>
    <w:rsid w:val="007B748E"/>
    <w:rsid w:val="007B7BD9"/>
    <w:rsid w:val="007C3AB3"/>
    <w:rsid w:val="007C52B9"/>
    <w:rsid w:val="007C6A1C"/>
    <w:rsid w:val="007C78AA"/>
    <w:rsid w:val="007D76B2"/>
    <w:rsid w:val="007E13B5"/>
    <w:rsid w:val="007E1D95"/>
    <w:rsid w:val="007E24B5"/>
    <w:rsid w:val="007E6A74"/>
    <w:rsid w:val="007F0806"/>
    <w:rsid w:val="007F0D8C"/>
    <w:rsid w:val="007F4E16"/>
    <w:rsid w:val="007F59B2"/>
    <w:rsid w:val="00805D56"/>
    <w:rsid w:val="00814A2A"/>
    <w:rsid w:val="008169F2"/>
    <w:rsid w:val="0082021E"/>
    <w:rsid w:val="00822103"/>
    <w:rsid w:val="00824C5B"/>
    <w:rsid w:val="00827687"/>
    <w:rsid w:val="00827FB6"/>
    <w:rsid w:val="00830A3A"/>
    <w:rsid w:val="00837257"/>
    <w:rsid w:val="00837488"/>
    <w:rsid w:val="0084609E"/>
    <w:rsid w:val="00853E30"/>
    <w:rsid w:val="00854842"/>
    <w:rsid w:val="00855F96"/>
    <w:rsid w:val="0085757E"/>
    <w:rsid w:val="00863E30"/>
    <w:rsid w:val="00882791"/>
    <w:rsid w:val="00883348"/>
    <w:rsid w:val="0089098E"/>
    <w:rsid w:val="00893592"/>
    <w:rsid w:val="00894311"/>
    <w:rsid w:val="008975C0"/>
    <w:rsid w:val="008A2C22"/>
    <w:rsid w:val="008A3EDF"/>
    <w:rsid w:val="008A7DF0"/>
    <w:rsid w:val="008B61FB"/>
    <w:rsid w:val="008C08B4"/>
    <w:rsid w:val="008C4E0C"/>
    <w:rsid w:val="008D0427"/>
    <w:rsid w:val="008E6035"/>
    <w:rsid w:val="00910697"/>
    <w:rsid w:val="0091166A"/>
    <w:rsid w:val="009240DE"/>
    <w:rsid w:val="00933A6F"/>
    <w:rsid w:val="00942650"/>
    <w:rsid w:val="00943D2B"/>
    <w:rsid w:val="009501BA"/>
    <w:rsid w:val="009503AA"/>
    <w:rsid w:val="00951BB7"/>
    <w:rsid w:val="0095561C"/>
    <w:rsid w:val="009614E0"/>
    <w:rsid w:val="009630F9"/>
    <w:rsid w:val="00965903"/>
    <w:rsid w:val="00965BFD"/>
    <w:rsid w:val="00970B76"/>
    <w:rsid w:val="00970E31"/>
    <w:rsid w:val="0097589A"/>
    <w:rsid w:val="009765B4"/>
    <w:rsid w:val="00976AE8"/>
    <w:rsid w:val="00977356"/>
    <w:rsid w:val="009A46EC"/>
    <w:rsid w:val="009B4C15"/>
    <w:rsid w:val="009B6ED2"/>
    <w:rsid w:val="009C4634"/>
    <w:rsid w:val="009C593F"/>
    <w:rsid w:val="009C6184"/>
    <w:rsid w:val="009C6C7A"/>
    <w:rsid w:val="009C75C1"/>
    <w:rsid w:val="009C76AF"/>
    <w:rsid w:val="009D1218"/>
    <w:rsid w:val="009D28CF"/>
    <w:rsid w:val="009D31A5"/>
    <w:rsid w:val="009D3987"/>
    <w:rsid w:val="009D49A9"/>
    <w:rsid w:val="00A01536"/>
    <w:rsid w:val="00A02A16"/>
    <w:rsid w:val="00A12B78"/>
    <w:rsid w:val="00A23B6D"/>
    <w:rsid w:val="00A27628"/>
    <w:rsid w:val="00A2764E"/>
    <w:rsid w:val="00A3176B"/>
    <w:rsid w:val="00A36E9D"/>
    <w:rsid w:val="00A426AA"/>
    <w:rsid w:val="00A550EB"/>
    <w:rsid w:val="00A55BD5"/>
    <w:rsid w:val="00A57C3B"/>
    <w:rsid w:val="00A57F59"/>
    <w:rsid w:val="00A80384"/>
    <w:rsid w:val="00A85538"/>
    <w:rsid w:val="00AA3316"/>
    <w:rsid w:val="00AB0CCE"/>
    <w:rsid w:val="00AB15B7"/>
    <w:rsid w:val="00AB49D9"/>
    <w:rsid w:val="00AB57DF"/>
    <w:rsid w:val="00AC21DC"/>
    <w:rsid w:val="00AE1F80"/>
    <w:rsid w:val="00AE7C39"/>
    <w:rsid w:val="00AF4ECF"/>
    <w:rsid w:val="00B026C1"/>
    <w:rsid w:val="00B06AC9"/>
    <w:rsid w:val="00B1127F"/>
    <w:rsid w:val="00B14B41"/>
    <w:rsid w:val="00B150F4"/>
    <w:rsid w:val="00B2081F"/>
    <w:rsid w:val="00B2191D"/>
    <w:rsid w:val="00B23ABD"/>
    <w:rsid w:val="00B243F3"/>
    <w:rsid w:val="00B26428"/>
    <w:rsid w:val="00B269B6"/>
    <w:rsid w:val="00B27833"/>
    <w:rsid w:val="00B35AE2"/>
    <w:rsid w:val="00B37018"/>
    <w:rsid w:val="00B5451D"/>
    <w:rsid w:val="00B54BA5"/>
    <w:rsid w:val="00B5684F"/>
    <w:rsid w:val="00B63972"/>
    <w:rsid w:val="00B676BA"/>
    <w:rsid w:val="00B677C8"/>
    <w:rsid w:val="00B70FE3"/>
    <w:rsid w:val="00B72959"/>
    <w:rsid w:val="00B72DB7"/>
    <w:rsid w:val="00B849A4"/>
    <w:rsid w:val="00B87DDE"/>
    <w:rsid w:val="00B909A5"/>
    <w:rsid w:val="00B959E3"/>
    <w:rsid w:val="00B9655F"/>
    <w:rsid w:val="00B96679"/>
    <w:rsid w:val="00BA10D3"/>
    <w:rsid w:val="00BA1772"/>
    <w:rsid w:val="00BA1988"/>
    <w:rsid w:val="00BB5811"/>
    <w:rsid w:val="00BB6BD7"/>
    <w:rsid w:val="00BB7006"/>
    <w:rsid w:val="00BC0395"/>
    <w:rsid w:val="00BC0B67"/>
    <w:rsid w:val="00BC41D0"/>
    <w:rsid w:val="00BC6936"/>
    <w:rsid w:val="00BC745C"/>
    <w:rsid w:val="00BD2D2F"/>
    <w:rsid w:val="00BD4691"/>
    <w:rsid w:val="00BD49A3"/>
    <w:rsid w:val="00BD5DD7"/>
    <w:rsid w:val="00BE20B8"/>
    <w:rsid w:val="00BE2A47"/>
    <w:rsid w:val="00C054EB"/>
    <w:rsid w:val="00C064B1"/>
    <w:rsid w:val="00C11F2D"/>
    <w:rsid w:val="00C14068"/>
    <w:rsid w:val="00C17C67"/>
    <w:rsid w:val="00C26818"/>
    <w:rsid w:val="00C364D4"/>
    <w:rsid w:val="00C41983"/>
    <w:rsid w:val="00C4466E"/>
    <w:rsid w:val="00C47BD6"/>
    <w:rsid w:val="00C535A0"/>
    <w:rsid w:val="00C5477E"/>
    <w:rsid w:val="00C56DA4"/>
    <w:rsid w:val="00C64E10"/>
    <w:rsid w:val="00C65BAF"/>
    <w:rsid w:val="00C76635"/>
    <w:rsid w:val="00C774D1"/>
    <w:rsid w:val="00C8092F"/>
    <w:rsid w:val="00C9216C"/>
    <w:rsid w:val="00C96499"/>
    <w:rsid w:val="00CA36F8"/>
    <w:rsid w:val="00CA4139"/>
    <w:rsid w:val="00CB3012"/>
    <w:rsid w:val="00CB37CA"/>
    <w:rsid w:val="00CB4E14"/>
    <w:rsid w:val="00CB6326"/>
    <w:rsid w:val="00CC397E"/>
    <w:rsid w:val="00CD149A"/>
    <w:rsid w:val="00CD4611"/>
    <w:rsid w:val="00CD4C8A"/>
    <w:rsid w:val="00CD7545"/>
    <w:rsid w:val="00CE2D9C"/>
    <w:rsid w:val="00CE31C1"/>
    <w:rsid w:val="00CE3C9F"/>
    <w:rsid w:val="00CE5ECA"/>
    <w:rsid w:val="00CE6A82"/>
    <w:rsid w:val="00CE7AF7"/>
    <w:rsid w:val="00CF23A3"/>
    <w:rsid w:val="00CF64F4"/>
    <w:rsid w:val="00D0706A"/>
    <w:rsid w:val="00D07418"/>
    <w:rsid w:val="00D101CA"/>
    <w:rsid w:val="00D1055A"/>
    <w:rsid w:val="00D1110A"/>
    <w:rsid w:val="00D1263C"/>
    <w:rsid w:val="00D25AE8"/>
    <w:rsid w:val="00D30391"/>
    <w:rsid w:val="00D30BC7"/>
    <w:rsid w:val="00D348B1"/>
    <w:rsid w:val="00D508F0"/>
    <w:rsid w:val="00D52D9D"/>
    <w:rsid w:val="00D575A4"/>
    <w:rsid w:val="00D61867"/>
    <w:rsid w:val="00D61C7B"/>
    <w:rsid w:val="00D674EC"/>
    <w:rsid w:val="00D763CE"/>
    <w:rsid w:val="00D76BC4"/>
    <w:rsid w:val="00D81135"/>
    <w:rsid w:val="00DA69DE"/>
    <w:rsid w:val="00DB44C9"/>
    <w:rsid w:val="00DB7CCE"/>
    <w:rsid w:val="00DD06E9"/>
    <w:rsid w:val="00DE0F96"/>
    <w:rsid w:val="00DE4210"/>
    <w:rsid w:val="00DE5B23"/>
    <w:rsid w:val="00DF24CF"/>
    <w:rsid w:val="00DF2BEA"/>
    <w:rsid w:val="00DF3E5B"/>
    <w:rsid w:val="00DF6BA9"/>
    <w:rsid w:val="00E04F1F"/>
    <w:rsid w:val="00E13EE4"/>
    <w:rsid w:val="00E23413"/>
    <w:rsid w:val="00E31300"/>
    <w:rsid w:val="00E32140"/>
    <w:rsid w:val="00E3350F"/>
    <w:rsid w:val="00E33E92"/>
    <w:rsid w:val="00E34E74"/>
    <w:rsid w:val="00E37E06"/>
    <w:rsid w:val="00E51A8E"/>
    <w:rsid w:val="00E520B3"/>
    <w:rsid w:val="00E52654"/>
    <w:rsid w:val="00E5503B"/>
    <w:rsid w:val="00E55ECF"/>
    <w:rsid w:val="00E70D53"/>
    <w:rsid w:val="00E71A99"/>
    <w:rsid w:val="00E7304F"/>
    <w:rsid w:val="00E753AC"/>
    <w:rsid w:val="00E77F64"/>
    <w:rsid w:val="00E909FB"/>
    <w:rsid w:val="00E9192A"/>
    <w:rsid w:val="00E975EE"/>
    <w:rsid w:val="00EA1750"/>
    <w:rsid w:val="00EA4480"/>
    <w:rsid w:val="00EC07D3"/>
    <w:rsid w:val="00EC680F"/>
    <w:rsid w:val="00EC6912"/>
    <w:rsid w:val="00EC77BE"/>
    <w:rsid w:val="00EC7AA3"/>
    <w:rsid w:val="00ED3F01"/>
    <w:rsid w:val="00ED6CAB"/>
    <w:rsid w:val="00EE7E53"/>
    <w:rsid w:val="00EF2291"/>
    <w:rsid w:val="00EF2C4A"/>
    <w:rsid w:val="00EF7AEF"/>
    <w:rsid w:val="00F0046C"/>
    <w:rsid w:val="00F033B2"/>
    <w:rsid w:val="00F03928"/>
    <w:rsid w:val="00F05979"/>
    <w:rsid w:val="00F05B4A"/>
    <w:rsid w:val="00F1592C"/>
    <w:rsid w:val="00F159F7"/>
    <w:rsid w:val="00F23075"/>
    <w:rsid w:val="00F23DDC"/>
    <w:rsid w:val="00F24A98"/>
    <w:rsid w:val="00F3496D"/>
    <w:rsid w:val="00F42D2D"/>
    <w:rsid w:val="00F51487"/>
    <w:rsid w:val="00F53C62"/>
    <w:rsid w:val="00F53ECA"/>
    <w:rsid w:val="00F56CBA"/>
    <w:rsid w:val="00F61C17"/>
    <w:rsid w:val="00F637B8"/>
    <w:rsid w:val="00F63D89"/>
    <w:rsid w:val="00F63FA1"/>
    <w:rsid w:val="00F675F2"/>
    <w:rsid w:val="00F72B2D"/>
    <w:rsid w:val="00F73F97"/>
    <w:rsid w:val="00F77300"/>
    <w:rsid w:val="00F778FD"/>
    <w:rsid w:val="00F86017"/>
    <w:rsid w:val="00F90FEA"/>
    <w:rsid w:val="00F9213E"/>
    <w:rsid w:val="00F95F00"/>
    <w:rsid w:val="00FA70A6"/>
    <w:rsid w:val="00FB1729"/>
    <w:rsid w:val="00FC05BE"/>
    <w:rsid w:val="00FC6578"/>
    <w:rsid w:val="00FD116D"/>
    <w:rsid w:val="00FE1DEE"/>
    <w:rsid w:val="00FE5233"/>
    <w:rsid w:val="00FE6ABA"/>
    <w:rsid w:val="00FF4640"/>
    <w:rsid w:val="00FF497E"/>
    <w:rsid w:val="00FF4FDF"/>
    <w:rsid w:val="00FF5D67"/>
    <w:rsid w:val="00FF5E5A"/>
    <w:rsid w:val="00FF5F81"/>
    <w:rsid w:val="00FF65E2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6E9715"/>
  <w15:chartTrackingRefBased/>
  <w15:docId w15:val="{2066C45E-8CF1-4291-99FE-00D10A85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F0D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480"/>
    <w:pPr>
      <w:ind w:left="720"/>
      <w:contextualSpacing/>
    </w:pPr>
  </w:style>
  <w:style w:type="table" w:styleId="TableGrid">
    <w:name w:val="Table Grid"/>
    <w:basedOn w:val="TableNormal"/>
    <w:uiPriority w:val="39"/>
    <w:rsid w:val="007C7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78A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78A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23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ABD"/>
  </w:style>
  <w:style w:type="paragraph" w:styleId="Footer">
    <w:name w:val="footer"/>
    <w:basedOn w:val="Normal"/>
    <w:link w:val="FooterChar"/>
    <w:uiPriority w:val="99"/>
    <w:unhideWhenUsed/>
    <w:rsid w:val="00B23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ABD"/>
  </w:style>
  <w:style w:type="character" w:styleId="FollowedHyperlink">
    <w:name w:val="FollowedHyperlink"/>
    <w:basedOn w:val="DefaultParagraphFont"/>
    <w:uiPriority w:val="99"/>
    <w:semiHidden/>
    <w:unhideWhenUsed/>
    <w:rsid w:val="0012175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71A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1A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1A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A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A9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301F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466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66E"/>
    <w:rPr>
      <w:rFonts w:ascii="Times New Roman" w:hAnsi="Times New Roman" w:cs="Times New Roman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D754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D7545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E6AB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7B3E3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2194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idanareksasekuritas.co.i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rsec@brids.co.i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AAE76-0B80-7F4E-B4E4-E968C68B6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Agam Satria</dc:creator>
  <cp:keywords/>
  <dc:description/>
  <cp:lastModifiedBy>Agam Satria Pratama</cp:lastModifiedBy>
  <cp:revision>2</cp:revision>
  <cp:lastPrinted>2021-05-31T08:53:00Z</cp:lastPrinted>
  <dcterms:created xsi:type="dcterms:W3CDTF">2025-07-21T09:41:00Z</dcterms:created>
  <dcterms:modified xsi:type="dcterms:W3CDTF">2025-07-21T09:41:00Z</dcterms:modified>
</cp:coreProperties>
</file>