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33B9" w14:textId="025628BD" w:rsidR="004A7B9B" w:rsidRPr="00D15A2A" w:rsidRDefault="004A7B9B" w:rsidP="004A7B9B">
      <w:pPr>
        <w:pStyle w:val="NoSpacing"/>
        <w:jc w:val="both"/>
        <w:rPr>
          <w:rFonts w:ascii="Calibri" w:hAnsi="Calibri" w:cs="Calibri"/>
          <w:b/>
          <w:bCs/>
          <w:sz w:val="24"/>
          <w:szCs w:val="24"/>
          <w:lang w:val="id-ID"/>
        </w:rPr>
      </w:pPr>
      <w:r w:rsidRPr="00D15A2A">
        <w:rPr>
          <w:rFonts w:ascii="Calibri" w:hAnsi="Calibri" w:cs="Calibri"/>
          <w:b/>
          <w:bCs/>
          <w:sz w:val="24"/>
          <w:szCs w:val="24"/>
          <w:lang w:val="id-ID"/>
        </w:rPr>
        <w:t>SIARAN PERS</w:t>
      </w:r>
    </w:p>
    <w:p w14:paraId="00752224" w14:textId="24FA2877" w:rsidR="005C3149" w:rsidRPr="00D15A2A" w:rsidRDefault="00872E3B" w:rsidP="009D47CF">
      <w:pPr>
        <w:pStyle w:val="NoSpacing"/>
        <w:rPr>
          <w:rFonts w:ascii="Calibri" w:hAnsi="Calibri" w:cs="Calibri"/>
          <w:b/>
          <w:bCs/>
          <w:sz w:val="24"/>
          <w:szCs w:val="24"/>
          <w:lang w:val="id-ID"/>
        </w:rPr>
      </w:pPr>
      <w:r>
        <w:rPr>
          <w:rFonts w:ascii="Calibri" w:hAnsi="Calibri" w:cs="Calibri"/>
          <w:b/>
          <w:bCs/>
          <w:sz w:val="24"/>
          <w:szCs w:val="24"/>
          <w:lang w:val="id-ID"/>
        </w:rPr>
        <w:t>Dukung Peningkatan Inklusi dan Literasi Pasar Modal</w:t>
      </w:r>
      <w:r w:rsidR="00E70933" w:rsidRPr="00D15A2A">
        <w:rPr>
          <w:rFonts w:ascii="Calibri" w:hAnsi="Calibri" w:cs="Calibri"/>
          <w:b/>
          <w:bCs/>
          <w:sz w:val="24"/>
          <w:szCs w:val="24"/>
          <w:lang w:val="id-ID"/>
        </w:rPr>
        <w:t>, BRI Danareksa Sekuritas Hadirkan Inovasi</w:t>
      </w:r>
      <w:r w:rsidR="00AA1AD8">
        <w:rPr>
          <w:rFonts w:ascii="Calibri" w:hAnsi="Calibri" w:cs="Calibri"/>
          <w:b/>
          <w:bCs/>
          <w:sz w:val="24"/>
          <w:szCs w:val="24"/>
          <w:lang w:val="id-ID"/>
        </w:rPr>
        <w:t xml:space="preserve"> Investasi</w:t>
      </w:r>
    </w:p>
    <w:p w14:paraId="22769ECA" w14:textId="77777777" w:rsidR="00D161A4" w:rsidRDefault="00D161A4" w:rsidP="009D47CF">
      <w:pPr>
        <w:pStyle w:val="NoSpacing"/>
        <w:jc w:val="both"/>
        <w:rPr>
          <w:rFonts w:ascii="Calibri" w:hAnsi="Calibri" w:cs="Calibri"/>
          <w:lang w:val="id-ID"/>
        </w:rPr>
      </w:pPr>
    </w:p>
    <w:p w14:paraId="4324934F" w14:textId="7C377E1A" w:rsidR="00D161A4" w:rsidRPr="00D161A4" w:rsidRDefault="00D161A4" w:rsidP="00D161A4">
      <w:pPr>
        <w:pStyle w:val="NoSpacing"/>
        <w:jc w:val="both"/>
        <w:rPr>
          <w:rFonts w:ascii="Calibri" w:hAnsi="Calibri" w:cs="Calibri"/>
        </w:rPr>
      </w:pPr>
      <w:r>
        <w:rPr>
          <w:rFonts w:ascii="Calibri" w:hAnsi="Calibri" w:cs="Calibri"/>
        </w:rPr>
        <w:t xml:space="preserve">Jakarta, </w:t>
      </w:r>
      <w:r w:rsidR="00A6604D">
        <w:rPr>
          <w:rFonts w:ascii="Calibri" w:hAnsi="Calibri" w:cs="Calibri"/>
        </w:rPr>
        <w:t>20</w:t>
      </w:r>
      <w:r>
        <w:rPr>
          <w:rFonts w:ascii="Calibri" w:hAnsi="Calibri" w:cs="Calibri"/>
        </w:rPr>
        <w:t xml:space="preserve"> Oktober 2025 - </w:t>
      </w:r>
      <w:r w:rsidRPr="00D161A4">
        <w:rPr>
          <w:rFonts w:ascii="Calibri" w:hAnsi="Calibri" w:cs="Calibri"/>
        </w:rPr>
        <w:t xml:space="preserve">Hasil Survei Nasional Literasi dan Inklusi Keuangan (SNLIK) </w:t>
      </w:r>
      <w:r>
        <w:rPr>
          <w:rFonts w:ascii="Calibri" w:hAnsi="Calibri" w:cs="Calibri"/>
        </w:rPr>
        <w:t xml:space="preserve">per Mei </w:t>
      </w:r>
      <w:r w:rsidRPr="00D161A4">
        <w:rPr>
          <w:rFonts w:ascii="Calibri" w:hAnsi="Calibri" w:cs="Calibri"/>
        </w:rPr>
        <w:t>2025 yang dilakukan oleh Otoritas Jasa Keuangan (OJK) bersama Badan Pusat Statistik (BPS) menunjukkan bahwa tingkat literasi pasar modal di Indonesia baru mencapai 17,78%, sementara indeks inklusi pasar modal berada di angka 1,34%. Angka tersebut masih tergolong rendah dibandingkan dengan indeks literasi dan inklusi keuangan nasional yang masing-masing mencapai 65,43% dan 75,02%, sehingga menggambarkan masih luasnya ruang untuk memperkuat pemahaman dan akses masyarakat terhadap pasar modal.</w:t>
      </w:r>
    </w:p>
    <w:p w14:paraId="2F59302E" w14:textId="77777777" w:rsidR="00D161A4" w:rsidRPr="00D161A4" w:rsidRDefault="00D161A4" w:rsidP="00D161A4">
      <w:pPr>
        <w:pStyle w:val="NoSpacing"/>
        <w:jc w:val="both"/>
        <w:rPr>
          <w:rFonts w:ascii="Calibri" w:hAnsi="Calibri" w:cs="Calibri"/>
        </w:rPr>
      </w:pPr>
    </w:p>
    <w:p w14:paraId="6D3415E3" w14:textId="404854C8" w:rsidR="00D161A4" w:rsidRPr="00D161A4" w:rsidRDefault="00D161A4" w:rsidP="00D161A4">
      <w:pPr>
        <w:pStyle w:val="NoSpacing"/>
        <w:jc w:val="both"/>
        <w:rPr>
          <w:rFonts w:ascii="Calibri" w:hAnsi="Calibri" w:cs="Calibri"/>
        </w:rPr>
      </w:pPr>
      <w:r w:rsidRPr="00D161A4">
        <w:rPr>
          <w:rFonts w:ascii="Calibri" w:hAnsi="Calibri" w:cs="Calibri"/>
        </w:rPr>
        <w:t>Di sisi lain, data PT Kustodian Sentral Efek Indonesia (KSEI) per Juni 2025 menunjukkan pertumbuhan signifikan jumlah investor, dengan investor saham mencapai 7,18 juta atau naik sekitar 24% dibandingkan periode yang sama tahun sebelumnya, serta investor reksa dana mencapai 16 juta atau tumbuh sekitar 30%.</w:t>
      </w:r>
      <w:r w:rsidR="002A5EBC">
        <w:rPr>
          <w:rFonts w:ascii="Calibri" w:hAnsi="Calibri" w:cs="Calibri"/>
        </w:rPr>
        <w:t xml:space="preserve"> </w:t>
      </w:r>
    </w:p>
    <w:p w14:paraId="50914EC8" w14:textId="77777777" w:rsidR="00D161A4" w:rsidRPr="00D161A4" w:rsidRDefault="00D161A4" w:rsidP="00D161A4">
      <w:pPr>
        <w:pStyle w:val="NoSpacing"/>
        <w:jc w:val="both"/>
        <w:rPr>
          <w:rFonts w:ascii="Calibri" w:hAnsi="Calibri" w:cs="Calibri"/>
        </w:rPr>
      </w:pPr>
    </w:p>
    <w:p w14:paraId="02389DA7" w14:textId="77777777" w:rsidR="00D161A4" w:rsidRDefault="00D161A4" w:rsidP="00D161A4">
      <w:pPr>
        <w:pStyle w:val="NoSpacing"/>
        <w:jc w:val="both"/>
        <w:rPr>
          <w:rFonts w:ascii="Calibri" w:hAnsi="Calibri" w:cs="Calibri"/>
        </w:rPr>
      </w:pPr>
      <w:r w:rsidRPr="00D161A4">
        <w:rPr>
          <w:rFonts w:ascii="Calibri" w:hAnsi="Calibri" w:cs="Calibri"/>
        </w:rPr>
        <w:t>Rendahnya tingkat literasi dan inklusi pasar modal di tengah pesatnya pertumbuhan jumlah investor ini menjadi tantangan sekaligus peluang bagi pelaku industri untuk memperluas akses dan meningkatkan pemahaman investasi masyarakat. Melihat hal tersebut, pelaku industri terus menghadirkan inovasi berbasis teknologi guna menjawab kebutuhan investor ritel yang semakin digital dan berbasis data.</w:t>
      </w:r>
    </w:p>
    <w:p w14:paraId="5D775D36" w14:textId="77777777" w:rsidR="00DD60B9" w:rsidRPr="00D161A4" w:rsidRDefault="00DD60B9" w:rsidP="00D161A4">
      <w:pPr>
        <w:pStyle w:val="NoSpacing"/>
        <w:jc w:val="both"/>
        <w:rPr>
          <w:rFonts w:ascii="Calibri" w:hAnsi="Calibri" w:cs="Calibri"/>
        </w:rPr>
      </w:pPr>
    </w:p>
    <w:p w14:paraId="57997254" w14:textId="7C738FF9" w:rsidR="00D161A4" w:rsidRPr="002F4485" w:rsidRDefault="00D161A4" w:rsidP="009D47CF">
      <w:pPr>
        <w:pStyle w:val="NoSpacing"/>
        <w:jc w:val="both"/>
        <w:rPr>
          <w:rFonts w:ascii="Calibri" w:hAnsi="Calibri" w:cs="Calibri"/>
        </w:rPr>
      </w:pPr>
      <w:r w:rsidRPr="00D161A4">
        <w:rPr>
          <w:rFonts w:ascii="Calibri" w:hAnsi="Calibri" w:cs="Calibri"/>
        </w:rPr>
        <w:t xml:space="preserve">Salah satu wujud nyata upaya tersebut ditunjukkan oleh </w:t>
      </w:r>
      <w:r w:rsidRPr="00D161A4">
        <w:rPr>
          <w:rFonts w:ascii="Calibri" w:hAnsi="Calibri" w:cs="Calibri"/>
          <w:b/>
          <w:bCs/>
        </w:rPr>
        <w:t>PT BRI Danareksa Sekuritas (BRIDS)</w:t>
      </w:r>
      <w:r w:rsidRPr="002F4485">
        <w:rPr>
          <w:rFonts w:ascii="Calibri" w:hAnsi="Calibri" w:cs="Calibri"/>
          <w:b/>
          <w:bCs/>
        </w:rPr>
        <w:t xml:space="preserve">, anak usaha dari </w:t>
      </w:r>
      <w:r w:rsidRPr="00D161A4">
        <w:rPr>
          <w:rFonts w:ascii="Calibri" w:hAnsi="Calibri" w:cs="Calibri"/>
          <w:b/>
          <w:bCs/>
        </w:rPr>
        <w:t>PT Bank Rakyat Indonesia (Persero) Tbk (BBRI)</w:t>
      </w:r>
      <w:r w:rsidRPr="002F4485">
        <w:rPr>
          <w:rFonts w:ascii="Calibri" w:hAnsi="Calibri" w:cs="Calibri"/>
          <w:b/>
          <w:bCs/>
        </w:rPr>
        <w:t>,</w:t>
      </w:r>
      <w:r w:rsidRPr="00D161A4">
        <w:rPr>
          <w:rFonts w:ascii="Calibri" w:hAnsi="Calibri" w:cs="Calibri"/>
        </w:rPr>
        <w:t xml:space="preserve"> yang meraih </w:t>
      </w:r>
      <w:r w:rsidRPr="002F4485">
        <w:rPr>
          <w:rFonts w:ascii="Calibri" w:hAnsi="Calibri" w:cs="Calibri"/>
        </w:rPr>
        <w:t>Penghargaan Utama dalam ajang IDX Channel Anugerah Inovasi Indonesia (ICAII) 2025</w:t>
      </w:r>
      <w:r w:rsidRPr="00D161A4">
        <w:rPr>
          <w:rFonts w:ascii="Calibri" w:hAnsi="Calibri" w:cs="Calibri"/>
        </w:rPr>
        <w:t xml:space="preserve"> di </w:t>
      </w:r>
      <w:r w:rsidRPr="002F4485">
        <w:rPr>
          <w:rFonts w:ascii="Calibri" w:hAnsi="Calibri" w:cs="Calibri"/>
        </w:rPr>
        <w:t>Main Hall Bursa Efek Indonesia (BEI)</w:t>
      </w:r>
      <w:r w:rsidRPr="00D161A4">
        <w:rPr>
          <w:rFonts w:ascii="Calibri" w:hAnsi="Calibri" w:cs="Calibri"/>
        </w:rPr>
        <w:t xml:space="preserve">. Apresiasi tersebut diberikan atas inovasi BRIDS melalui dua fitur unggulannya, yakni </w:t>
      </w:r>
      <w:r w:rsidRPr="002F4485">
        <w:rPr>
          <w:rFonts w:ascii="Calibri" w:hAnsi="Calibri" w:cs="Calibri"/>
        </w:rPr>
        <w:t>SmartInvest Reksadana</w:t>
      </w:r>
      <w:r w:rsidRPr="00D161A4">
        <w:rPr>
          <w:rFonts w:ascii="Calibri" w:hAnsi="Calibri" w:cs="Calibri"/>
        </w:rPr>
        <w:t xml:space="preserve"> dan </w:t>
      </w:r>
      <w:r w:rsidRPr="002F4485">
        <w:rPr>
          <w:rFonts w:ascii="Calibri" w:hAnsi="Calibri" w:cs="Calibri"/>
        </w:rPr>
        <w:t>Fitur Rekomendasi Saham</w:t>
      </w:r>
      <w:r w:rsidRPr="00D161A4">
        <w:rPr>
          <w:rFonts w:ascii="Calibri" w:hAnsi="Calibri" w:cs="Calibri"/>
        </w:rPr>
        <w:t xml:space="preserve"> pada aplikasi investasi digital </w:t>
      </w:r>
      <w:r w:rsidRPr="002F4485">
        <w:rPr>
          <w:rFonts w:ascii="Calibri" w:hAnsi="Calibri" w:cs="Calibri"/>
        </w:rPr>
        <w:t>BRIGHTS</w:t>
      </w:r>
      <w:r w:rsidRPr="00D161A4">
        <w:rPr>
          <w:rFonts w:ascii="Calibri" w:hAnsi="Calibri" w:cs="Calibri"/>
        </w:rPr>
        <w:t>, yang dihadirkan untuk memperkuat inklusi dan akses investasi di pasar modal.</w:t>
      </w:r>
    </w:p>
    <w:p w14:paraId="497C3CF3" w14:textId="77777777" w:rsidR="009D47CF" w:rsidRPr="00D15A2A" w:rsidRDefault="009D47CF" w:rsidP="009D47CF">
      <w:pPr>
        <w:pStyle w:val="NoSpacing"/>
        <w:jc w:val="both"/>
        <w:rPr>
          <w:rFonts w:ascii="Calibri" w:hAnsi="Calibri" w:cs="Calibri"/>
          <w:lang w:val="id-ID"/>
        </w:rPr>
      </w:pPr>
    </w:p>
    <w:p w14:paraId="771F584A" w14:textId="77777777" w:rsidR="009D47CF" w:rsidRPr="00D15A2A" w:rsidRDefault="009D47CF" w:rsidP="009D47CF">
      <w:pPr>
        <w:pStyle w:val="NoSpacing"/>
        <w:jc w:val="both"/>
        <w:rPr>
          <w:rFonts w:ascii="Calibri" w:hAnsi="Calibri" w:cs="Calibri"/>
          <w:lang w:val="id-ID"/>
        </w:rPr>
      </w:pPr>
      <w:r w:rsidRPr="00D15A2A">
        <w:rPr>
          <w:rFonts w:ascii="Calibri" w:hAnsi="Calibri" w:cs="Calibri"/>
          <w:lang w:val="id-ID"/>
        </w:rPr>
        <w:t>Fitur SmartInvest Reksadana membantu investor mengoptimalkan dana menganggur (idle fund) di rekening dana nasabah (RDN) secara otomatis, memungkinkan investasi berjalan terencana tanpa transaksi manual. Sementara itu, Fitur Rekomendasi Saham menghadirkan panduan saham terkurasi berbasis analisis mendalam dan strategi investasi, membantu investor mengambil keputusan yang lebih tepat sesuai profil risiko masing-masing.</w:t>
      </w:r>
    </w:p>
    <w:p w14:paraId="7BDD5572" w14:textId="77777777" w:rsidR="009D47CF" w:rsidRPr="00D15A2A" w:rsidRDefault="009D47CF" w:rsidP="009D47CF">
      <w:pPr>
        <w:pStyle w:val="NoSpacing"/>
        <w:jc w:val="both"/>
        <w:rPr>
          <w:rFonts w:ascii="Calibri" w:hAnsi="Calibri" w:cs="Calibri"/>
          <w:lang w:val="id-ID"/>
        </w:rPr>
      </w:pPr>
    </w:p>
    <w:p w14:paraId="088B0A5E" w14:textId="77777777" w:rsidR="009D47CF" w:rsidRPr="00D15A2A" w:rsidRDefault="009D47CF" w:rsidP="009D47CF">
      <w:pPr>
        <w:pStyle w:val="NoSpacing"/>
        <w:jc w:val="both"/>
        <w:rPr>
          <w:rFonts w:ascii="Calibri" w:hAnsi="Calibri" w:cs="Calibri"/>
          <w:lang w:val="id-ID"/>
        </w:rPr>
      </w:pPr>
      <w:r w:rsidRPr="002F4485">
        <w:rPr>
          <w:rFonts w:ascii="Calibri" w:hAnsi="Calibri" w:cs="Calibri"/>
          <w:b/>
          <w:bCs/>
          <w:lang w:val="id-ID"/>
        </w:rPr>
        <w:t>Direktur Retail &amp; Information Technology BRIDS Fifi Virgantria</w:t>
      </w:r>
      <w:r w:rsidRPr="00D15A2A">
        <w:rPr>
          <w:rFonts w:ascii="Calibri" w:hAnsi="Calibri" w:cs="Calibri"/>
          <w:lang w:val="id-ID"/>
        </w:rPr>
        <w:t xml:space="preserve"> menjelaskan, inovasi digital terus dikembangkan untuk menjawab perubahan perilaku investor yang kini semakin mobile dan berbasis data. “Nasabah saat ini tidak hanya membutuhkan sarana transaksi, tetapi juga insight dan kemudahan yang relevan dengan kebutuhan mereka. Karena itu, inovasi digital menjadi kunci bagi BRIDS dalam memperkuat inklusi keuangan dan memperluas akses investasi masyarakat,” ujarnya.</w:t>
      </w:r>
    </w:p>
    <w:p w14:paraId="7E48EDB2" w14:textId="77777777" w:rsidR="009D47CF" w:rsidRPr="00D15A2A" w:rsidRDefault="009D47CF" w:rsidP="009D47CF">
      <w:pPr>
        <w:pStyle w:val="NoSpacing"/>
        <w:jc w:val="both"/>
        <w:rPr>
          <w:rFonts w:ascii="Calibri" w:hAnsi="Calibri" w:cs="Calibri"/>
          <w:lang w:val="id-ID"/>
        </w:rPr>
      </w:pPr>
    </w:p>
    <w:p w14:paraId="2CE7AC92" w14:textId="6329D87F" w:rsidR="009D47CF" w:rsidRPr="00D15A2A" w:rsidRDefault="00384CD7" w:rsidP="009D47CF">
      <w:pPr>
        <w:pStyle w:val="NoSpacing"/>
        <w:jc w:val="both"/>
        <w:rPr>
          <w:rFonts w:ascii="Calibri" w:hAnsi="Calibri" w:cs="Calibri"/>
          <w:lang w:val="id-ID"/>
        </w:rPr>
      </w:pPr>
      <w:r w:rsidRPr="00384CD7">
        <w:rPr>
          <w:rFonts w:ascii="Calibri" w:hAnsi="Calibri" w:cs="Calibri"/>
        </w:rPr>
        <w:t>Sejak diluncurkan pada awal 2025, SmartInvest Reksa</w:t>
      </w:r>
      <w:r w:rsidRPr="00384CD7">
        <w:rPr>
          <w:rFonts w:ascii="Calibri" w:hAnsi="Calibri" w:cs="Calibri"/>
        </w:rPr>
        <w:t xml:space="preserve"> </w:t>
      </w:r>
      <w:r w:rsidRPr="00384CD7">
        <w:rPr>
          <w:rFonts w:ascii="Calibri" w:hAnsi="Calibri" w:cs="Calibri"/>
        </w:rPr>
        <w:t>dana mencatat pertumbuhan asset under management (AUM) yang melampaui target rencana kerja tahunan sebesar Rp450 miliar, dengan nilai mencapai Rp880 miliar pada Agustus 2025. Pada saat yang sama, total transaksi di aplikasi BRIGHTS tumbuh lebih dari 118% sepanjang Januari–September 2025. Capaian ini mencerminkan respons positif nasabah terhadap inovasi digital yang mempermudah investasi reksa dana dan saham dalam satu platform terintegrasi.</w:t>
      </w:r>
    </w:p>
    <w:p w14:paraId="413C9409" w14:textId="2CD5CCAA" w:rsidR="009D47CF" w:rsidRPr="00D15A2A" w:rsidRDefault="00486135" w:rsidP="009D47CF">
      <w:pPr>
        <w:pStyle w:val="NoSpacing"/>
        <w:jc w:val="both"/>
        <w:rPr>
          <w:rFonts w:ascii="Calibri" w:hAnsi="Calibri" w:cs="Calibri"/>
          <w:lang w:val="id-ID"/>
        </w:rPr>
      </w:pPr>
      <w:r w:rsidRPr="00D15A2A">
        <w:rPr>
          <w:rFonts w:ascii="Calibri" w:hAnsi="Calibri" w:cs="Calibri"/>
          <w:lang w:val="id-ID"/>
        </w:rPr>
        <w:lastRenderedPageBreak/>
        <w:t>“</w:t>
      </w:r>
      <w:r w:rsidR="009D47CF" w:rsidRPr="00D15A2A">
        <w:rPr>
          <w:rFonts w:ascii="Calibri" w:hAnsi="Calibri" w:cs="Calibri"/>
          <w:lang w:val="id-ID"/>
        </w:rPr>
        <w:t>Pencapaian ini menunjukkan bahwa inovasi digital tidak hanya berdampak pada efisiensi operasional, tetapi juga memperluas kesempatan masyarakat untuk berinvestasi secara cerdas dan terarah. Dengan pendekatan yang adaptif dan berkelanjutan, BRIDS berkomitmen untuk menghadirkan solusi investasi yang inklusif dan mendukung pertumbuhan ekosistem pasar modal nasional</w:t>
      </w:r>
      <w:r w:rsidRPr="00D15A2A">
        <w:rPr>
          <w:rFonts w:ascii="Calibri" w:hAnsi="Calibri" w:cs="Calibri"/>
          <w:lang w:val="id-ID"/>
        </w:rPr>
        <w:t xml:space="preserve">,” tutup Fifi. </w:t>
      </w:r>
    </w:p>
    <w:p w14:paraId="67C6365E" w14:textId="77777777" w:rsidR="00046DFF" w:rsidRPr="00D15A2A" w:rsidRDefault="00046DFF" w:rsidP="00046DFF">
      <w:pPr>
        <w:pStyle w:val="NoSpacing"/>
        <w:rPr>
          <w:rFonts w:ascii="Calibri" w:hAnsi="Calibri" w:cs="Calibri"/>
          <w:sz w:val="24"/>
          <w:szCs w:val="24"/>
          <w:lang w:val="id-ID"/>
        </w:rPr>
      </w:pPr>
    </w:p>
    <w:p w14:paraId="2C0EAB2F" w14:textId="435DA7D6" w:rsidR="009D47CF" w:rsidRPr="00D161A4" w:rsidRDefault="001837CF" w:rsidP="00D161A4">
      <w:pPr>
        <w:pStyle w:val="NoSpacing"/>
        <w:jc w:val="center"/>
        <w:rPr>
          <w:rFonts w:ascii="Calibri" w:hAnsi="Calibri" w:cs="Calibri"/>
          <w:sz w:val="24"/>
          <w:szCs w:val="24"/>
          <w:lang w:val="id-ID"/>
        </w:rPr>
      </w:pPr>
      <w:r w:rsidRPr="00D15A2A">
        <w:rPr>
          <w:rFonts w:ascii="Calibri" w:hAnsi="Calibri" w:cs="Calibri"/>
          <w:sz w:val="24"/>
          <w:szCs w:val="24"/>
          <w:lang w:val="id-ID"/>
        </w:rPr>
        <w:t>***</w:t>
      </w:r>
    </w:p>
    <w:p w14:paraId="63BA940F" w14:textId="77777777" w:rsidR="009D47CF" w:rsidRPr="00D15A2A" w:rsidRDefault="009D47CF" w:rsidP="00325A0A">
      <w:pPr>
        <w:pStyle w:val="NoSpacing"/>
        <w:jc w:val="both"/>
        <w:rPr>
          <w:rFonts w:ascii="Calibri" w:eastAsia="Georgia" w:hAnsi="Calibri" w:cs="Calibri"/>
          <w:b/>
          <w:bCs/>
          <w:u w:val="single"/>
          <w:lang w:val="id-ID"/>
        </w:rPr>
      </w:pPr>
    </w:p>
    <w:p w14:paraId="562E4B78" w14:textId="49C9F4A1" w:rsidR="002E42FB" w:rsidRPr="00D161A4" w:rsidRDefault="002E42FB" w:rsidP="00325A0A">
      <w:pPr>
        <w:pStyle w:val="NoSpacing"/>
        <w:jc w:val="both"/>
        <w:rPr>
          <w:rFonts w:ascii="Calibri" w:eastAsia="Georgia" w:hAnsi="Calibri" w:cs="Calibri"/>
          <w:b/>
          <w:bCs/>
          <w:sz w:val="24"/>
          <w:szCs w:val="24"/>
          <w:u w:val="single"/>
          <w:lang w:val="id-ID"/>
        </w:rPr>
      </w:pPr>
      <w:r w:rsidRPr="00D161A4">
        <w:rPr>
          <w:rFonts w:ascii="Calibri" w:eastAsia="Georgia" w:hAnsi="Calibri" w:cs="Calibri"/>
          <w:b/>
          <w:bCs/>
          <w:sz w:val="24"/>
          <w:szCs w:val="24"/>
          <w:u w:val="single"/>
          <w:lang w:val="id-ID"/>
        </w:rPr>
        <w:t>Tentang PT BRI Danareksa Sekuritas</w:t>
      </w:r>
      <w:r w:rsidR="00673247" w:rsidRPr="00D161A4">
        <w:rPr>
          <w:rFonts w:ascii="Calibri" w:eastAsia="Georgia" w:hAnsi="Calibri" w:cs="Calibri"/>
          <w:b/>
          <w:bCs/>
          <w:sz w:val="24"/>
          <w:szCs w:val="24"/>
          <w:lang w:val="id-ID"/>
        </w:rPr>
        <w:t xml:space="preserve"> (</w:t>
      </w:r>
      <w:hyperlink r:id="rId8" w:history="1">
        <w:r w:rsidR="00673247" w:rsidRPr="00D161A4">
          <w:rPr>
            <w:rStyle w:val="Hyperlink"/>
            <w:rFonts w:ascii="Calibri" w:eastAsia="Georgia" w:hAnsi="Calibri" w:cs="Calibri"/>
            <w:b/>
            <w:bCs/>
            <w:sz w:val="24"/>
            <w:szCs w:val="24"/>
            <w:u w:val="none"/>
            <w:lang w:val="id-ID"/>
          </w:rPr>
          <w:t>www.bridanareksasekuritas.co.id</w:t>
        </w:r>
      </w:hyperlink>
      <w:r w:rsidR="00673247" w:rsidRPr="00D161A4">
        <w:rPr>
          <w:rFonts w:ascii="Calibri" w:eastAsia="Georgia" w:hAnsi="Calibri" w:cs="Calibri"/>
          <w:b/>
          <w:bCs/>
          <w:sz w:val="24"/>
          <w:szCs w:val="24"/>
          <w:lang w:val="id-ID"/>
        </w:rPr>
        <w:t>)</w:t>
      </w:r>
    </w:p>
    <w:p w14:paraId="2A1C38E0" w14:textId="77777777" w:rsidR="002E42FB" w:rsidRPr="00D161A4" w:rsidRDefault="002E42FB" w:rsidP="00325A0A">
      <w:pPr>
        <w:pStyle w:val="NoSpacing"/>
        <w:jc w:val="both"/>
        <w:rPr>
          <w:rFonts w:ascii="Calibri" w:eastAsia="Georgia" w:hAnsi="Calibri" w:cs="Calibri"/>
          <w:sz w:val="24"/>
          <w:szCs w:val="24"/>
          <w:u w:val="single"/>
          <w:lang w:val="id-ID"/>
        </w:rPr>
      </w:pPr>
    </w:p>
    <w:p w14:paraId="3399340B" w14:textId="6BB02672" w:rsidR="00D161A4" w:rsidRDefault="002E42FB" w:rsidP="00325A0A">
      <w:pPr>
        <w:pStyle w:val="NoSpacing"/>
        <w:jc w:val="both"/>
        <w:rPr>
          <w:rFonts w:ascii="Calibri" w:eastAsia="Georgia" w:hAnsi="Calibri" w:cs="Calibri"/>
          <w:sz w:val="24"/>
          <w:szCs w:val="24"/>
          <w:lang w:val="id-ID"/>
        </w:rPr>
      </w:pPr>
      <w:r w:rsidRPr="00D161A4">
        <w:rPr>
          <w:rFonts w:ascii="Calibri" w:eastAsia="Georgia" w:hAnsi="Calibri" w:cs="Calibri"/>
          <w:sz w:val="24"/>
          <w:szCs w:val="24"/>
          <w:lang w:val="id-ID"/>
        </w:rPr>
        <w:t xml:space="preserve">PT BRI Danareksa Sekuritas didirikan pada tahun 1992, </w:t>
      </w:r>
      <w:r w:rsidR="00F24A98" w:rsidRPr="00D161A4">
        <w:rPr>
          <w:rFonts w:ascii="Calibri" w:eastAsia="Georgia" w:hAnsi="Calibri" w:cs="Calibri"/>
          <w:sz w:val="24"/>
          <w:szCs w:val="24"/>
          <w:lang w:val="id-ID"/>
        </w:rPr>
        <w:t>bergerak sebagai perantara perdagangan efek</w:t>
      </w:r>
      <w:r w:rsidR="002B278A" w:rsidRPr="00D161A4">
        <w:rPr>
          <w:rFonts w:ascii="Calibri" w:eastAsia="Georgia" w:hAnsi="Calibri" w:cs="Calibri"/>
          <w:sz w:val="24"/>
          <w:szCs w:val="24"/>
          <w:lang w:val="id-ID"/>
        </w:rPr>
        <w:t>,</w:t>
      </w:r>
      <w:r w:rsidR="00F24A98" w:rsidRPr="00D161A4">
        <w:rPr>
          <w:rFonts w:ascii="Calibri" w:eastAsia="Georgia" w:hAnsi="Calibri" w:cs="Calibri"/>
          <w:sz w:val="24"/>
          <w:szCs w:val="24"/>
          <w:lang w:val="id-ID"/>
        </w:rPr>
        <w:t xml:space="preserve"> penjamin emisi efek dan penasihat keuanga</w:t>
      </w:r>
      <w:r w:rsidR="00081A4D" w:rsidRPr="00D161A4">
        <w:rPr>
          <w:rFonts w:ascii="Calibri" w:eastAsia="Georgia" w:hAnsi="Calibri" w:cs="Calibri"/>
          <w:sz w:val="24"/>
          <w:szCs w:val="24"/>
          <w:lang w:val="id-ID"/>
        </w:rPr>
        <w:t>n</w:t>
      </w:r>
      <w:r w:rsidR="00F24A98" w:rsidRPr="00D161A4">
        <w:rPr>
          <w:rFonts w:ascii="Calibri" w:eastAsia="Georgia" w:hAnsi="Calibri" w:cs="Calibri"/>
          <w:sz w:val="24"/>
          <w:szCs w:val="24"/>
          <w:lang w:val="id-ID"/>
        </w:rPr>
        <w:t xml:space="preserve">, </w:t>
      </w:r>
      <w:r w:rsidR="00E5503B" w:rsidRPr="00D161A4">
        <w:rPr>
          <w:rFonts w:ascii="Calibri" w:eastAsia="Georgia" w:hAnsi="Calibri" w:cs="Calibri"/>
          <w:sz w:val="24"/>
          <w:szCs w:val="24"/>
          <w:lang w:val="id-ID"/>
        </w:rPr>
        <w:t xml:space="preserve">yang </w:t>
      </w:r>
      <w:r w:rsidR="00B06AC9" w:rsidRPr="00D161A4">
        <w:rPr>
          <w:rFonts w:ascii="Calibri" w:eastAsia="Georgia" w:hAnsi="Calibri" w:cs="Calibri"/>
          <w:sz w:val="24"/>
          <w:szCs w:val="24"/>
          <w:lang w:val="id-ID"/>
        </w:rPr>
        <w:t xml:space="preserve">merupakan </w:t>
      </w:r>
      <w:r w:rsidR="00E5503B" w:rsidRPr="00D161A4">
        <w:rPr>
          <w:rFonts w:ascii="Calibri" w:eastAsia="Georgia" w:hAnsi="Calibri" w:cs="Calibri"/>
          <w:sz w:val="24"/>
          <w:szCs w:val="24"/>
          <w:lang w:val="id-ID"/>
        </w:rPr>
        <w:t>entitas anak</w:t>
      </w:r>
      <w:r w:rsidRPr="00D161A4">
        <w:rPr>
          <w:rFonts w:ascii="Calibri" w:eastAsia="Georgia" w:hAnsi="Calibri" w:cs="Calibri"/>
          <w:sz w:val="24"/>
          <w:szCs w:val="24"/>
          <w:lang w:val="id-ID"/>
        </w:rPr>
        <w:t xml:space="preserve"> dari PT Bank Rakyat Indonesia (Persero) Tbk (BRI</w:t>
      </w:r>
      <w:r w:rsidR="00B06AC9" w:rsidRPr="00D161A4">
        <w:rPr>
          <w:rFonts w:ascii="Calibri" w:eastAsia="Georgia" w:hAnsi="Calibri" w:cs="Calibri"/>
          <w:sz w:val="24"/>
          <w:szCs w:val="24"/>
          <w:lang w:val="id-ID"/>
        </w:rPr>
        <w:t xml:space="preserve"> atau Bank BRI</w:t>
      </w:r>
      <w:r w:rsidRPr="00D161A4">
        <w:rPr>
          <w:rFonts w:ascii="Calibri" w:eastAsia="Georgia" w:hAnsi="Calibri" w:cs="Calibri"/>
          <w:sz w:val="24"/>
          <w:szCs w:val="24"/>
          <w:lang w:val="id-ID"/>
        </w:rPr>
        <w:t>)</w:t>
      </w:r>
      <w:r w:rsidR="001A7A16" w:rsidRPr="00D161A4">
        <w:rPr>
          <w:rFonts w:ascii="Calibri" w:eastAsia="Georgia" w:hAnsi="Calibri" w:cs="Calibri"/>
          <w:sz w:val="24"/>
          <w:szCs w:val="24"/>
          <w:lang w:val="id-ID"/>
        </w:rPr>
        <w:t xml:space="preserve"> </w:t>
      </w:r>
      <w:r w:rsidR="00E5503B" w:rsidRPr="00D161A4">
        <w:rPr>
          <w:rFonts w:ascii="Calibri" w:eastAsia="Georgia" w:hAnsi="Calibri" w:cs="Calibri"/>
          <w:sz w:val="24"/>
          <w:szCs w:val="24"/>
          <w:lang w:val="id-ID"/>
        </w:rPr>
        <w:t xml:space="preserve">serta </w:t>
      </w:r>
      <w:r w:rsidR="00CC397E" w:rsidRPr="00D161A4">
        <w:rPr>
          <w:rFonts w:ascii="Calibri" w:eastAsia="Georgia" w:hAnsi="Calibri" w:cs="Calibri"/>
          <w:sz w:val="24"/>
          <w:szCs w:val="24"/>
          <w:lang w:val="id-ID"/>
        </w:rPr>
        <w:t>en</w:t>
      </w:r>
      <w:r w:rsidR="00E5503B" w:rsidRPr="00D161A4">
        <w:rPr>
          <w:rFonts w:ascii="Calibri" w:eastAsia="Georgia" w:hAnsi="Calibri" w:cs="Calibri"/>
          <w:sz w:val="24"/>
          <w:szCs w:val="24"/>
          <w:lang w:val="id-ID"/>
        </w:rPr>
        <w:t>titas asosiasi dari</w:t>
      </w:r>
      <w:r w:rsidR="00CC397E" w:rsidRPr="00D161A4">
        <w:rPr>
          <w:rFonts w:ascii="Calibri" w:eastAsia="Georgia" w:hAnsi="Calibri" w:cs="Calibri"/>
          <w:sz w:val="24"/>
          <w:szCs w:val="24"/>
          <w:lang w:val="id-ID"/>
        </w:rPr>
        <w:t xml:space="preserve"> </w:t>
      </w:r>
      <w:r w:rsidR="00351859" w:rsidRPr="00D161A4">
        <w:rPr>
          <w:rFonts w:ascii="Calibri" w:eastAsia="Georgia" w:hAnsi="Calibri" w:cs="Calibri"/>
          <w:sz w:val="24"/>
          <w:szCs w:val="24"/>
          <w:lang w:val="id-ID"/>
        </w:rPr>
        <w:t xml:space="preserve">Holding BUMN </w:t>
      </w:r>
      <w:r w:rsidR="001A7A16" w:rsidRPr="00D161A4">
        <w:rPr>
          <w:rFonts w:ascii="Calibri" w:eastAsia="Georgia" w:hAnsi="Calibri" w:cs="Calibri"/>
          <w:sz w:val="24"/>
          <w:szCs w:val="24"/>
          <w:lang w:val="id-ID"/>
        </w:rPr>
        <w:t>Danareksa</w:t>
      </w:r>
      <w:r w:rsidRPr="00D161A4">
        <w:rPr>
          <w:rFonts w:ascii="Calibri" w:eastAsia="Georgia" w:hAnsi="Calibri" w:cs="Calibri"/>
          <w:sz w:val="24"/>
          <w:szCs w:val="24"/>
          <w:lang w:val="id-ID"/>
        </w:rPr>
        <w:t xml:space="preserve">. Dengan pengalaman lebih dari </w:t>
      </w:r>
      <w:r w:rsidR="006B15BB" w:rsidRPr="00D161A4">
        <w:rPr>
          <w:rFonts w:ascii="Calibri" w:eastAsia="Georgia" w:hAnsi="Calibri" w:cs="Calibri"/>
          <w:sz w:val="24"/>
          <w:szCs w:val="24"/>
          <w:lang w:val="id-ID"/>
        </w:rPr>
        <w:t>30</w:t>
      </w:r>
      <w:r w:rsidRPr="00D161A4">
        <w:rPr>
          <w:rFonts w:ascii="Calibri" w:eastAsia="Georgia" w:hAnsi="Calibri" w:cs="Calibri"/>
          <w:sz w:val="24"/>
          <w:szCs w:val="24"/>
          <w:lang w:val="id-ID"/>
        </w:rPr>
        <w:t xml:space="preserve"> tahun sebagai </w:t>
      </w:r>
      <w:r w:rsidRPr="00D161A4">
        <w:rPr>
          <w:rFonts w:ascii="Calibri" w:eastAsia="Georgia" w:hAnsi="Calibri" w:cs="Calibri"/>
          <w:i/>
          <w:iCs/>
          <w:sz w:val="24"/>
          <w:szCs w:val="24"/>
          <w:lang w:val="id-ID"/>
        </w:rPr>
        <w:t>one stop financial solution provider</w:t>
      </w:r>
      <w:r w:rsidRPr="00D161A4">
        <w:rPr>
          <w:rFonts w:ascii="Calibri" w:eastAsia="Georgia" w:hAnsi="Calibri" w:cs="Calibri"/>
          <w:sz w:val="24"/>
          <w:szCs w:val="24"/>
          <w:lang w:val="id-ID"/>
        </w:rPr>
        <w:t xml:space="preserve">, </w:t>
      </w:r>
      <w:r w:rsidR="001A7A16" w:rsidRPr="00D161A4">
        <w:rPr>
          <w:rFonts w:ascii="Calibri" w:eastAsia="Georgia" w:hAnsi="Calibri" w:cs="Calibri"/>
          <w:sz w:val="24"/>
          <w:szCs w:val="24"/>
          <w:lang w:val="id-ID"/>
        </w:rPr>
        <w:t>perusahaan</w:t>
      </w:r>
      <w:r w:rsidRPr="00D161A4">
        <w:rPr>
          <w:rFonts w:ascii="Calibri" w:eastAsia="Georgia" w:hAnsi="Calibri" w:cs="Calibri"/>
          <w:sz w:val="24"/>
          <w:szCs w:val="24"/>
          <w:lang w:val="id-ID"/>
        </w:rPr>
        <w:t xml:space="preserve"> telah melayani nasabah baik individual maupun institusi; domestik maupun internasional; lembaga Pemerintah maupun swasta. </w:t>
      </w:r>
      <w:r w:rsidR="00EC07D3" w:rsidRPr="00D161A4">
        <w:rPr>
          <w:rFonts w:ascii="Calibri" w:eastAsia="Georgia" w:hAnsi="Calibri" w:cs="Calibri"/>
          <w:sz w:val="24"/>
          <w:szCs w:val="24"/>
          <w:lang w:val="id-ID"/>
        </w:rPr>
        <w:t xml:space="preserve">BRI </w:t>
      </w:r>
      <w:r w:rsidRPr="00D161A4">
        <w:rPr>
          <w:rFonts w:ascii="Calibri" w:eastAsia="Georgia" w:hAnsi="Calibri" w:cs="Calibri"/>
          <w:sz w:val="24"/>
          <w:szCs w:val="24"/>
          <w:lang w:val="id-ID"/>
        </w:rPr>
        <w:t xml:space="preserve">Danareksa Sekuritas memiliki pengalaman terbanyak dalam menangani </w:t>
      </w:r>
      <w:r w:rsidR="000F2938" w:rsidRPr="00D161A4">
        <w:rPr>
          <w:rFonts w:ascii="Calibri" w:eastAsia="Georgia" w:hAnsi="Calibri" w:cs="Calibri"/>
          <w:sz w:val="24"/>
          <w:szCs w:val="24"/>
          <w:lang w:val="id-ID"/>
        </w:rPr>
        <w:t xml:space="preserve"> </w:t>
      </w:r>
      <w:r w:rsidRPr="00D161A4">
        <w:rPr>
          <w:rFonts w:ascii="Calibri" w:eastAsia="Georgia" w:hAnsi="Calibri" w:cs="Calibri"/>
          <w:sz w:val="24"/>
          <w:szCs w:val="24"/>
          <w:lang w:val="id-ID"/>
        </w:rPr>
        <w:t>pasar modal, baik</w:t>
      </w:r>
      <w:r w:rsidR="001A7A16" w:rsidRPr="00D161A4">
        <w:rPr>
          <w:rFonts w:ascii="Calibri" w:eastAsia="Georgia" w:hAnsi="Calibri" w:cs="Calibri"/>
          <w:sz w:val="24"/>
          <w:szCs w:val="24"/>
          <w:lang w:val="id-ID"/>
        </w:rPr>
        <w:t xml:space="preserve"> </w:t>
      </w:r>
      <w:r w:rsidRPr="00D161A4">
        <w:rPr>
          <w:rFonts w:ascii="Calibri" w:eastAsia="Georgia" w:hAnsi="Calibri" w:cs="Calibri"/>
          <w:sz w:val="24"/>
          <w:szCs w:val="24"/>
          <w:lang w:val="id-ID"/>
        </w:rPr>
        <w:t xml:space="preserve">sebagai </w:t>
      </w:r>
      <w:r w:rsidRPr="00D161A4">
        <w:rPr>
          <w:rFonts w:ascii="Calibri" w:eastAsia="Georgia" w:hAnsi="Calibri" w:cs="Calibri"/>
          <w:i/>
          <w:iCs/>
          <w:sz w:val="24"/>
          <w:szCs w:val="24"/>
          <w:lang w:val="id-ID"/>
        </w:rPr>
        <w:t>underwriter</w:t>
      </w:r>
      <w:r w:rsidRPr="00D161A4">
        <w:rPr>
          <w:rFonts w:ascii="Calibri" w:eastAsia="Georgia" w:hAnsi="Calibri" w:cs="Calibri"/>
          <w:sz w:val="24"/>
          <w:szCs w:val="24"/>
          <w:lang w:val="id-ID"/>
        </w:rPr>
        <w:t xml:space="preserve">, </w:t>
      </w:r>
      <w:r w:rsidRPr="00D161A4">
        <w:rPr>
          <w:rFonts w:ascii="Calibri" w:eastAsia="Georgia" w:hAnsi="Calibri" w:cs="Calibri"/>
          <w:i/>
          <w:iCs/>
          <w:sz w:val="24"/>
          <w:szCs w:val="24"/>
          <w:lang w:val="id-ID"/>
        </w:rPr>
        <w:t>broker</w:t>
      </w:r>
      <w:r w:rsidRPr="00D161A4">
        <w:rPr>
          <w:rFonts w:ascii="Calibri" w:eastAsia="Georgia" w:hAnsi="Calibri" w:cs="Calibri"/>
          <w:sz w:val="24"/>
          <w:szCs w:val="24"/>
          <w:lang w:val="id-ID"/>
        </w:rPr>
        <w:t xml:space="preserve"> dan </w:t>
      </w:r>
      <w:r w:rsidRPr="00D161A4">
        <w:rPr>
          <w:rFonts w:ascii="Calibri" w:eastAsia="Georgia" w:hAnsi="Calibri" w:cs="Calibri"/>
          <w:i/>
          <w:iCs/>
          <w:sz w:val="24"/>
          <w:szCs w:val="24"/>
          <w:lang w:val="id-ID"/>
        </w:rPr>
        <w:t>financial advisor</w:t>
      </w:r>
      <w:r w:rsidRPr="00D161A4">
        <w:rPr>
          <w:rFonts w:ascii="Calibri" w:eastAsia="Georgia" w:hAnsi="Calibri" w:cs="Calibri"/>
          <w:sz w:val="24"/>
          <w:szCs w:val="24"/>
          <w:lang w:val="id-ID"/>
        </w:rPr>
        <w:t>. Khusus untuk nasabah individu,</w:t>
      </w:r>
      <w:r w:rsidR="001A7A16" w:rsidRPr="00D161A4">
        <w:rPr>
          <w:rFonts w:ascii="Calibri" w:eastAsia="Georgia" w:hAnsi="Calibri" w:cs="Calibri"/>
          <w:sz w:val="24"/>
          <w:szCs w:val="24"/>
          <w:lang w:val="id-ID"/>
        </w:rPr>
        <w:t xml:space="preserve"> perusahaan</w:t>
      </w:r>
      <w:r w:rsidRPr="00D161A4">
        <w:rPr>
          <w:rFonts w:ascii="Calibri" w:eastAsia="Georgia" w:hAnsi="Calibri" w:cs="Calibri"/>
          <w:sz w:val="24"/>
          <w:szCs w:val="24"/>
          <w:lang w:val="id-ID"/>
        </w:rPr>
        <w:t xml:space="preserve"> menyediakan digital </w:t>
      </w:r>
      <w:r w:rsidRPr="00D161A4">
        <w:rPr>
          <w:rFonts w:ascii="Calibri" w:eastAsia="Georgia" w:hAnsi="Calibri" w:cs="Calibri"/>
          <w:i/>
          <w:iCs/>
          <w:sz w:val="24"/>
          <w:szCs w:val="24"/>
          <w:lang w:val="id-ID"/>
        </w:rPr>
        <w:t>multi-investment platform</w:t>
      </w:r>
      <w:r w:rsidRPr="00D161A4">
        <w:rPr>
          <w:rFonts w:ascii="Calibri" w:eastAsia="Georgia" w:hAnsi="Calibri" w:cs="Calibri"/>
          <w:sz w:val="24"/>
          <w:szCs w:val="24"/>
          <w:lang w:val="id-ID"/>
        </w:rPr>
        <w:t xml:space="preserve"> yang terintegrasi dan memudahkan nasabah dalam bertransaksi beragam produk pasar modal. </w:t>
      </w:r>
    </w:p>
    <w:p w14:paraId="05A58680" w14:textId="77777777" w:rsidR="00D161A4" w:rsidRPr="00D161A4" w:rsidRDefault="00D161A4" w:rsidP="00325A0A">
      <w:pPr>
        <w:pStyle w:val="NoSpacing"/>
        <w:jc w:val="both"/>
        <w:rPr>
          <w:rFonts w:ascii="Calibri" w:eastAsia="Georgia" w:hAnsi="Calibri" w:cs="Calibri"/>
          <w:sz w:val="24"/>
          <w:szCs w:val="24"/>
          <w:lang w:val="id-ID"/>
        </w:rPr>
      </w:pPr>
    </w:p>
    <w:p w14:paraId="77195A57" w14:textId="77777777" w:rsidR="00351859" w:rsidRPr="00D161A4" w:rsidRDefault="00351859" w:rsidP="00325A0A">
      <w:pPr>
        <w:pStyle w:val="NoSpacing"/>
        <w:jc w:val="both"/>
        <w:rPr>
          <w:rFonts w:ascii="Calibri" w:eastAsia="Georgia" w:hAnsi="Calibri" w:cs="Calibri"/>
          <w:sz w:val="24"/>
          <w:szCs w:val="24"/>
          <w:lang w:val="id-ID"/>
        </w:rPr>
      </w:pPr>
      <w:r w:rsidRPr="00D161A4">
        <w:rPr>
          <w:rFonts w:ascii="Calibri" w:eastAsia="Georgia" w:hAnsi="Calibri" w:cs="Calibri"/>
          <w:sz w:val="24"/>
          <w:szCs w:val="24"/>
          <w:lang w:val="id-ID"/>
        </w:rPr>
        <w:t>Untuk informasi lebih lanjut, hubungi:</w:t>
      </w:r>
    </w:p>
    <w:p w14:paraId="22ABA242" w14:textId="77777777" w:rsidR="00351859" w:rsidRPr="00D161A4" w:rsidRDefault="00351859" w:rsidP="00325A0A">
      <w:pPr>
        <w:pStyle w:val="NoSpacing"/>
        <w:jc w:val="both"/>
        <w:rPr>
          <w:rFonts w:ascii="Calibri" w:eastAsia="Georgia" w:hAnsi="Calibri" w:cs="Calibri"/>
          <w:sz w:val="24"/>
          <w:szCs w:val="24"/>
          <w:u w:val="single"/>
          <w:lang w:val="id-ID"/>
        </w:rPr>
      </w:pPr>
    </w:p>
    <w:p w14:paraId="2D7C921F" w14:textId="77777777" w:rsidR="00351859" w:rsidRPr="00D161A4" w:rsidRDefault="00351859" w:rsidP="00325A0A">
      <w:pPr>
        <w:pStyle w:val="NoSpacing"/>
        <w:jc w:val="both"/>
        <w:rPr>
          <w:rFonts w:ascii="Calibri" w:eastAsia="Georgia" w:hAnsi="Calibri" w:cs="Calibri"/>
          <w:b/>
          <w:bCs/>
          <w:sz w:val="24"/>
          <w:szCs w:val="24"/>
          <w:lang w:val="id-ID"/>
        </w:rPr>
      </w:pPr>
      <w:r w:rsidRPr="00D161A4">
        <w:rPr>
          <w:rFonts w:ascii="Calibri" w:eastAsia="Georgia" w:hAnsi="Calibri" w:cs="Calibri"/>
          <w:b/>
          <w:bCs/>
          <w:sz w:val="24"/>
          <w:szCs w:val="24"/>
          <w:lang w:val="id-ID"/>
        </w:rPr>
        <w:t xml:space="preserve">Moh. Burhan S. Widodo </w:t>
      </w:r>
    </w:p>
    <w:p w14:paraId="1EFE886E" w14:textId="77777777" w:rsidR="00351859" w:rsidRPr="00D161A4" w:rsidRDefault="00351859" w:rsidP="00325A0A">
      <w:pPr>
        <w:pStyle w:val="NoSpacing"/>
        <w:jc w:val="both"/>
        <w:rPr>
          <w:rFonts w:ascii="Calibri" w:eastAsia="Georgia" w:hAnsi="Calibri" w:cs="Calibri"/>
          <w:i/>
          <w:iCs/>
          <w:sz w:val="24"/>
          <w:szCs w:val="24"/>
          <w:lang w:val="id-ID"/>
        </w:rPr>
      </w:pPr>
      <w:r w:rsidRPr="00D161A4">
        <w:rPr>
          <w:rFonts w:ascii="Calibri" w:eastAsia="Georgia" w:hAnsi="Calibri" w:cs="Calibri"/>
          <w:i/>
          <w:iCs/>
          <w:sz w:val="24"/>
          <w:szCs w:val="24"/>
          <w:lang w:val="id-ID"/>
        </w:rPr>
        <w:t>Corporate Secretary</w:t>
      </w:r>
    </w:p>
    <w:p w14:paraId="25C49D48" w14:textId="77777777" w:rsidR="00351859" w:rsidRPr="00D161A4" w:rsidRDefault="00351859" w:rsidP="00325A0A">
      <w:pPr>
        <w:pStyle w:val="NoSpacing"/>
        <w:jc w:val="both"/>
        <w:rPr>
          <w:rFonts w:ascii="Calibri" w:eastAsia="Georgia" w:hAnsi="Calibri" w:cs="Calibri"/>
          <w:sz w:val="24"/>
          <w:szCs w:val="24"/>
          <w:lang w:val="id-ID"/>
        </w:rPr>
      </w:pPr>
      <w:r w:rsidRPr="00D161A4">
        <w:rPr>
          <w:rFonts w:ascii="Calibri" w:eastAsia="Georgia" w:hAnsi="Calibri" w:cs="Calibri"/>
          <w:sz w:val="24"/>
          <w:szCs w:val="24"/>
          <w:lang w:val="id-ID"/>
        </w:rPr>
        <w:t>PT BRI Danareksa Sekuritas</w:t>
      </w:r>
    </w:p>
    <w:p w14:paraId="02D2AB47" w14:textId="373C371A" w:rsidR="00351859" w:rsidRPr="00D161A4" w:rsidRDefault="00351859" w:rsidP="00325A0A">
      <w:pPr>
        <w:pStyle w:val="NoSpacing"/>
        <w:jc w:val="both"/>
        <w:rPr>
          <w:rFonts w:ascii="Calibri" w:hAnsi="Calibri" w:cs="Calibri"/>
          <w:sz w:val="24"/>
          <w:szCs w:val="24"/>
          <w:lang w:val="id-ID"/>
        </w:rPr>
      </w:pPr>
      <w:r w:rsidRPr="00D161A4">
        <w:rPr>
          <w:rFonts w:ascii="Calibri" w:hAnsi="Calibri" w:cs="Calibri"/>
          <w:sz w:val="24"/>
          <w:szCs w:val="24"/>
          <w:lang w:val="id-ID"/>
        </w:rPr>
        <w:t xml:space="preserve">T: </w:t>
      </w:r>
      <w:r w:rsidR="00567621" w:rsidRPr="00D161A4">
        <w:rPr>
          <w:rFonts w:ascii="Calibri" w:hAnsi="Calibri" w:cs="Calibri"/>
          <w:sz w:val="24"/>
          <w:szCs w:val="24"/>
          <w:lang w:val="id-ID"/>
        </w:rPr>
        <w:t>+62 815 8555 5091</w:t>
      </w:r>
    </w:p>
    <w:p w14:paraId="67016748" w14:textId="02A134A6" w:rsidR="00351859" w:rsidRPr="00D161A4" w:rsidRDefault="00351859" w:rsidP="00325A0A">
      <w:pPr>
        <w:pStyle w:val="NoSpacing"/>
        <w:jc w:val="both"/>
        <w:rPr>
          <w:rStyle w:val="Hyperlink"/>
          <w:rFonts w:ascii="Calibri" w:eastAsia="Georgia" w:hAnsi="Calibri" w:cs="Calibri"/>
          <w:sz w:val="24"/>
          <w:szCs w:val="24"/>
          <w:lang w:val="id-ID"/>
        </w:rPr>
      </w:pPr>
      <w:r w:rsidRPr="00D161A4">
        <w:rPr>
          <w:rFonts w:ascii="Calibri" w:hAnsi="Calibri" w:cs="Calibri"/>
          <w:sz w:val="24"/>
          <w:szCs w:val="24"/>
          <w:lang w:val="id-ID"/>
        </w:rPr>
        <w:t xml:space="preserve">E: </w:t>
      </w:r>
      <w:hyperlink r:id="rId9" w:history="1">
        <w:r w:rsidR="00B42E31" w:rsidRPr="00D161A4">
          <w:rPr>
            <w:rStyle w:val="Hyperlink"/>
            <w:rFonts w:ascii="Calibri" w:eastAsia="Georgia" w:hAnsi="Calibri" w:cs="Calibri"/>
            <w:sz w:val="24"/>
            <w:szCs w:val="24"/>
            <w:lang w:val="id-ID"/>
          </w:rPr>
          <w:t>corsec@brids.co.id</w:t>
        </w:r>
      </w:hyperlink>
    </w:p>
    <w:p w14:paraId="58B10637" w14:textId="77777777" w:rsidR="00351859" w:rsidRPr="00D161A4" w:rsidRDefault="00351859" w:rsidP="00325A0A">
      <w:pPr>
        <w:pStyle w:val="NoSpacing"/>
        <w:jc w:val="both"/>
        <w:rPr>
          <w:rFonts w:ascii="Calibri" w:eastAsia="Georgia" w:hAnsi="Calibri" w:cs="Calibri"/>
          <w:sz w:val="24"/>
          <w:szCs w:val="24"/>
          <w:lang w:val="id-ID"/>
        </w:rPr>
      </w:pPr>
    </w:p>
    <w:p w14:paraId="1A485A0E" w14:textId="77777777" w:rsidR="00351859" w:rsidRPr="00D161A4" w:rsidRDefault="00351859" w:rsidP="00325A0A">
      <w:pPr>
        <w:pStyle w:val="NoSpacing"/>
        <w:jc w:val="both"/>
        <w:rPr>
          <w:rFonts w:ascii="Calibri" w:eastAsia="Georgia" w:hAnsi="Calibri" w:cs="Calibri"/>
          <w:sz w:val="24"/>
          <w:szCs w:val="24"/>
          <w:u w:val="single"/>
          <w:lang w:val="id-ID"/>
        </w:rPr>
      </w:pPr>
    </w:p>
    <w:p w14:paraId="491A1ADA" w14:textId="64B3780A" w:rsidR="00853E30" w:rsidRPr="00D161A4" w:rsidRDefault="00351859" w:rsidP="00325A0A">
      <w:pPr>
        <w:pStyle w:val="NoSpacing"/>
        <w:jc w:val="both"/>
        <w:rPr>
          <w:rFonts w:ascii="Calibri" w:hAnsi="Calibri" w:cs="Calibri"/>
          <w:sz w:val="20"/>
          <w:szCs w:val="20"/>
          <w:lang w:val="id-ID"/>
        </w:rPr>
      </w:pPr>
      <w:r w:rsidRPr="00D161A4">
        <w:rPr>
          <w:rFonts w:ascii="Calibri" w:hAnsi="Calibri" w:cs="Calibri"/>
          <w:color w:val="004B94"/>
          <w:sz w:val="24"/>
          <w:szCs w:val="24"/>
          <w:lang w:val="id-ID"/>
        </w:rPr>
        <w:t>BRI Danareksa Sekuritas</w:t>
      </w:r>
      <w:r w:rsidRPr="00D161A4">
        <w:rPr>
          <w:rFonts w:ascii="Calibri" w:hAnsi="Calibri" w:cs="Calibri"/>
          <w:sz w:val="24"/>
          <w:szCs w:val="24"/>
          <w:lang w:val="id-ID"/>
        </w:rPr>
        <w:t xml:space="preserve"> terdaftar dan diawasi oleh Otoritas Jasa Keuangan (OJK).</w:t>
      </w:r>
    </w:p>
    <w:sectPr w:rsidR="00853E30" w:rsidRPr="00D161A4" w:rsidSect="000B753E">
      <w:headerReference w:type="default" r:id="rId10"/>
      <w:footerReference w:type="default" r:id="rId11"/>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D689" w14:textId="77777777" w:rsidR="004D25AA" w:rsidRDefault="004D25AA" w:rsidP="00B23ABD">
      <w:pPr>
        <w:spacing w:after="0" w:line="240" w:lineRule="auto"/>
      </w:pPr>
      <w:r>
        <w:separator/>
      </w:r>
    </w:p>
  </w:endnote>
  <w:endnote w:type="continuationSeparator" w:id="0">
    <w:p w14:paraId="6A5D3C45" w14:textId="77777777" w:rsidR="004D25AA" w:rsidRDefault="004D25AA" w:rsidP="00B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5F1" w14:textId="77777777" w:rsidR="000B753E" w:rsidRDefault="000B753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6A967A" w14:textId="77777777" w:rsidR="000B753E" w:rsidRDefault="000B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B3CC" w14:textId="77777777" w:rsidR="004D25AA" w:rsidRDefault="004D25AA" w:rsidP="00B23ABD">
      <w:pPr>
        <w:spacing w:after="0" w:line="240" w:lineRule="auto"/>
      </w:pPr>
      <w:r>
        <w:separator/>
      </w:r>
    </w:p>
  </w:footnote>
  <w:footnote w:type="continuationSeparator" w:id="0">
    <w:p w14:paraId="6AF40D94" w14:textId="77777777" w:rsidR="004D25AA" w:rsidRDefault="004D25AA" w:rsidP="00B2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504" w14:textId="549086F0" w:rsidR="00B23ABD" w:rsidRDefault="00B23ABD" w:rsidP="00B23ABD">
    <w:pPr>
      <w:pStyle w:val="Header"/>
      <w:jc w:val="right"/>
    </w:pPr>
    <w:r>
      <w:rPr>
        <w:noProof/>
      </w:rPr>
      <w:drawing>
        <wp:inline distT="0" distB="0" distL="0" distR="0" wp14:anchorId="2CB881E9" wp14:editId="48B79362">
          <wp:extent cx="1680337" cy="47265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787" r="-787"/>
                  <a:stretch/>
                </pic:blipFill>
                <pic:spPr bwMode="auto">
                  <a:xfrm>
                    <a:off x="0" y="0"/>
                    <a:ext cx="1704793" cy="479534"/>
                  </a:xfrm>
                  <a:prstGeom prst="rect">
                    <a:avLst/>
                  </a:prstGeom>
                  <a:ln>
                    <a:noFill/>
                  </a:ln>
                  <a:extLst>
                    <a:ext uri="{53640926-AAD7-44D8-BBD7-CCE9431645EC}">
                      <a14:shadowObscured xmlns:a14="http://schemas.microsoft.com/office/drawing/2010/main"/>
                    </a:ext>
                  </a:extLst>
                </pic:spPr>
              </pic:pic>
            </a:graphicData>
          </a:graphic>
        </wp:inline>
      </w:drawing>
    </w:r>
    <w:r w:rsidR="00474208">
      <w:t xml:space="preserve">  </w:t>
    </w:r>
  </w:p>
  <w:p w14:paraId="0B628E6C" w14:textId="77777777" w:rsidR="0043582A" w:rsidRDefault="0043582A" w:rsidP="00B23A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6600">
    <w:abstractNumId w:val="4"/>
  </w:num>
  <w:num w:numId="2" w16cid:durableId="1243225104">
    <w:abstractNumId w:val="33"/>
  </w:num>
  <w:num w:numId="3" w16cid:durableId="149906060">
    <w:abstractNumId w:val="24"/>
  </w:num>
  <w:num w:numId="4" w16cid:durableId="828448373">
    <w:abstractNumId w:val="1"/>
  </w:num>
  <w:num w:numId="5" w16cid:durableId="319769044">
    <w:abstractNumId w:val="13"/>
  </w:num>
  <w:num w:numId="6" w16cid:durableId="1782258503">
    <w:abstractNumId w:val="20"/>
  </w:num>
  <w:num w:numId="7" w16cid:durableId="146409393">
    <w:abstractNumId w:val="29"/>
  </w:num>
  <w:num w:numId="8" w16cid:durableId="1668558587">
    <w:abstractNumId w:val="34"/>
  </w:num>
  <w:num w:numId="9" w16cid:durableId="1318996308">
    <w:abstractNumId w:val="0"/>
  </w:num>
  <w:num w:numId="10" w16cid:durableId="1823236831">
    <w:abstractNumId w:val="12"/>
  </w:num>
  <w:num w:numId="11" w16cid:durableId="617415685">
    <w:abstractNumId w:val="15"/>
  </w:num>
  <w:num w:numId="12" w16cid:durableId="2045131270">
    <w:abstractNumId w:val="8"/>
  </w:num>
  <w:num w:numId="13" w16cid:durableId="1669212189">
    <w:abstractNumId w:val="27"/>
  </w:num>
  <w:num w:numId="14" w16cid:durableId="1260601315">
    <w:abstractNumId w:val="31"/>
  </w:num>
  <w:num w:numId="15" w16cid:durableId="1831631264">
    <w:abstractNumId w:val="11"/>
  </w:num>
  <w:num w:numId="16" w16cid:durableId="1396704720">
    <w:abstractNumId w:val="16"/>
  </w:num>
  <w:num w:numId="17" w16cid:durableId="342438007">
    <w:abstractNumId w:val="23"/>
  </w:num>
  <w:num w:numId="18" w16cid:durableId="1357000465">
    <w:abstractNumId w:val="25"/>
  </w:num>
  <w:num w:numId="19" w16cid:durableId="646326572">
    <w:abstractNumId w:val="22"/>
  </w:num>
  <w:num w:numId="20" w16cid:durableId="505636183">
    <w:abstractNumId w:val="5"/>
  </w:num>
  <w:num w:numId="21" w16cid:durableId="1196238162">
    <w:abstractNumId w:val="3"/>
  </w:num>
  <w:num w:numId="22" w16cid:durableId="234821913">
    <w:abstractNumId w:val="26"/>
  </w:num>
  <w:num w:numId="23" w16cid:durableId="694382428">
    <w:abstractNumId w:val="10"/>
  </w:num>
  <w:num w:numId="24" w16cid:durableId="2049448042">
    <w:abstractNumId w:val="28"/>
  </w:num>
  <w:num w:numId="25" w16cid:durableId="254749670">
    <w:abstractNumId w:val="7"/>
  </w:num>
  <w:num w:numId="26" w16cid:durableId="293875796">
    <w:abstractNumId w:val="30"/>
  </w:num>
  <w:num w:numId="27" w16cid:durableId="711536324">
    <w:abstractNumId w:val="17"/>
  </w:num>
  <w:num w:numId="28" w16cid:durableId="1873415598">
    <w:abstractNumId w:val="9"/>
  </w:num>
  <w:num w:numId="29" w16cid:durableId="1880126534">
    <w:abstractNumId w:val="19"/>
  </w:num>
  <w:num w:numId="30" w16cid:durableId="1335496984">
    <w:abstractNumId w:val="2"/>
  </w:num>
  <w:num w:numId="31" w16cid:durableId="1350446561">
    <w:abstractNumId w:val="32"/>
  </w:num>
  <w:num w:numId="32" w16cid:durableId="1092357803">
    <w:abstractNumId w:val="14"/>
  </w:num>
  <w:num w:numId="33" w16cid:durableId="1349984823">
    <w:abstractNumId w:val="6"/>
  </w:num>
  <w:num w:numId="34" w16cid:durableId="1948001200">
    <w:abstractNumId w:val="21"/>
  </w:num>
  <w:num w:numId="35" w16cid:durableId="1903327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172B"/>
    <w:rsid w:val="00017A5A"/>
    <w:rsid w:val="000267B8"/>
    <w:rsid w:val="00027B64"/>
    <w:rsid w:val="0003374E"/>
    <w:rsid w:val="00034527"/>
    <w:rsid w:val="00037E92"/>
    <w:rsid w:val="000418A5"/>
    <w:rsid w:val="00043DA6"/>
    <w:rsid w:val="00044618"/>
    <w:rsid w:val="00046DFF"/>
    <w:rsid w:val="000534AC"/>
    <w:rsid w:val="00054D57"/>
    <w:rsid w:val="00056BA6"/>
    <w:rsid w:val="00056C98"/>
    <w:rsid w:val="00062485"/>
    <w:rsid w:val="00064EBB"/>
    <w:rsid w:val="000673DA"/>
    <w:rsid w:val="00075EA8"/>
    <w:rsid w:val="00081A4D"/>
    <w:rsid w:val="00096E75"/>
    <w:rsid w:val="000A3802"/>
    <w:rsid w:val="000A5A7B"/>
    <w:rsid w:val="000B039B"/>
    <w:rsid w:val="000B3AC1"/>
    <w:rsid w:val="000B753E"/>
    <w:rsid w:val="000C4846"/>
    <w:rsid w:val="000C4AC4"/>
    <w:rsid w:val="000C5AC7"/>
    <w:rsid w:val="000C6520"/>
    <w:rsid w:val="000D6EB5"/>
    <w:rsid w:val="000D7A73"/>
    <w:rsid w:val="000E7C41"/>
    <w:rsid w:val="000F2938"/>
    <w:rsid w:val="00102830"/>
    <w:rsid w:val="00106B9D"/>
    <w:rsid w:val="00111E9A"/>
    <w:rsid w:val="00116EF6"/>
    <w:rsid w:val="00120DAE"/>
    <w:rsid w:val="001215FC"/>
    <w:rsid w:val="0012175B"/>
    <w:rsid w:val="00122EBB"/>
    <w:rsid w:val="00124028"/>
    <w:rsid w:val="00124232"/>
    <w:rsid w:val="001250CE"/>
    <w:rsid w:val="00127B94"/>
    <w:rsid w:val="00133C37"/>
    <w:rsid w:val="0013417E"/>
    <w:rsid w:val="00142712"/>
    <w:rsid w:val="00153AAF"/>
    <w:rsid w:val="001554A2"/>
    <w:rsid w:val="00156AAD"/>
    <w:rsid w:val="0018066A"/>
    <w:rsid w:val="00181379"/>
    <w:rsid w:val="00181951"/>
    <w:rsid w:val="001837CF"/>
    <w:rsid w:val="001838B1"/>
    <w:rsid w:val="00184472"/>
    <w:rsid w:val="0018457B"/>
    <w:rsid w:val="00194441"/>
    <w:rsid w:val="00194BF2"/>
    <w:rsid w:val="00195CF5"/>
    <w:rsid w:val="00197BB7"/>
    <w:rsid w:val="001A0C59"/>
    <w:rsid w:val="001A0DDE"/>
    <w:rsid w:val="001A7A16"/>
    <w:rsid w:val="001B3D9F"/>
    <w:rsid w:val="001B466F"/>
    <w:rsid w:val="001B474F"/>
    <w:rsid w:val="001C6881"/>
    <w:rsid w:val="001D6048"/>
    <w:rsid w:val="001E3B25"/>
    <w:rsid w:val="001E7A8F"/>
    <w:rsid w:val="001F2F89"/>
    <w:rsid w:val="001F4FDD"/>
    <w:rsid w:val="00200169"/>
    <w:rsid w:val="00211FB1"/>
    <w:rsid w:val="00213763"/>
    <w:rsid w:val="00215E26"/>
    <w:rsid w:val="0022017D"/>
    <w:rsid w:val="0022145F"/>
    <w:rsid w:val="0022241B"/>
    <w:rsid w:val="0023026F"/>
    <w:rsid w:val="0025635E"/>
    <w:rsid w:val="002671C0"/>
    <w:rsid w:val="00280427"/>
    <w:rsid w:val="0028351E"/>
    <w:rsid w:val="00296610"/>
    <w:rsid w:val="00297196"/>
    <w:rsid w:val="002A5EBC"/>
    <w:rsid w:val="002B076E"/>
    <w:rsid w:val="002B1190"/>
    <w:rsid w:val="002B278A"/>
    <w:rsid w:val="002B2815"/>
    <w:rsid w:val="002B413F"/>
    <w:rsid w:val="002C0176"/>
    <w:rsid w:val="002C22CB"/>
    <w:rsid w:val="002C2F13"/>
    <w:rsid w:val="002C33BE"/>
    <w:rsid w:val="002D0F85"/>
    <w:rsid w:val="002D7AB3"/>
    <w:rsid w:val="002D7C56"/>
    <w:rsid w:val="002E3848"/>
    <w:rsid w:val="002E3922"/>
    <w:rsid w:val="002E42FB"/>
    <w:rsid w:val="002E729B"/>
    <w:rsid w:val="002F1A8D"/>
    <w:rsid w:val="002F4485"/>
    <w:rsid w:val="002F4EFF"/>
    <w:rsid w:val="002F6067"/>
    <w:rsid w:val="002F6264"/>
    <w:rsid w:val="002F6B41"/>
    <w:rsid w:val="00301B9B"/>
    <w:rsid w:val="00305214"/>
    <w:rsid w:val="00307881"/>
    <w:rsid w:val="00315F4C"/>
    <w:rsid w:val="00316C4C"/>
    <w:rsid w:val="0032240C"/>
    <w:rsid w:val="00325A0A"/>
    <w:rsid w:val="00330553"/>
    <w:rsid w:val="00332852"/>
    <w:rsid w:val="00333B32"/>
    <w:rsid w:val="00333B3A"/>
    <w:rsid w:val="00334855"/>
    <w:rsid w:val="00340FA7"/>
    <w:rsid w:val="00341051"/>
    <w:rsid w:val="003454A5"/>
    <w:rsid w:val="00351704"/>
    <w:rsid w:val="00351859"/>
    <w:rsid w:val="00353F6A"/>
    <w:rsid w:val="003552DE"/>
    <w:rsid w:val="003631F4"/>
    <w:rsid w:val="00363DEF"/>
    <w:rsid w:val="00364F19"/>
    <w:rsid w:val="00365592"/>
    <w:rsid w:val="00371BD5"/>
    <w:rsid w:val="00373057"/>
    <w:rsid w:val="003834DE"/>
    <w:rsid w:val="00384CD7"/>
    <w:rsid w:val="0039240B"/>
    <w:rsid w:val="00392987"/>
    <w:rsid w:val="00394EEF"/>
    <w:rsid w:val="003A19D9"/>
    <w:rsid w:val="003B0B00"/>
    <w:rsid w:val="003B396F"/>
    <w:rsid w:val="003C268A"/>
    <w:rsid w:val="003D142F"/>
    <w:rsid w:val="003D6FB1"/>
    <w:rsid w:val="003E18F3"/>
    <w:rsid w:val="003E3382"/>
    <w:rsid w:val="003E37FE"/>
    <w:rsid w:val="003E3F2B"/>
    <w:rsid w:val="003E6ED6"/>
    <w:rsid w:val="003F217C"/>
    <w:rsid w:val="003F2380"/>
    <w:rsid w:val="00401680"/>
    <w:rsid w:val="00410A2F"/>
    <w:rsid w:val="00411434"/>
    <w:rsid w:val="004122A7"/>
    <w:rsid w:val="00414CB7"/>
    <w:rsid w:val="00422190"/>
    <w:rsid w:val="00426BBF"/>
    <w:rsid w:val="00427208"/>
    <w:rsid w:val="00431598"/>
    <w:rsid w:val="0043582A"/>
    <w:rsid w:val="00446C4E"/>
    <w:rsid w:val="00450FD8"/>
    <w:rsid w:val="004550ED"/>
    <w:rsid w:val="00457267"/>
    <w:rsid w:val="00457AF6"/>
    <w:rsid w:val="00461E7F"/>
    <w:rsid w:val="00462099"/>
    <w:rsid w:val="00470526"/>
    <w:rsid w:val="00472541"/>
    <w:rsid w:val="00474208"/>
    <w:rsid w:val="004817CE"/>
    <w:rsid w:val="0048420F"/>
    <w:rsid w:val="00485D29"/>
    <w:rsid w:val="00486135"/>
    <w:rsid w:val="004A45CE"/>
    <w:rsid w:val="004A5B58"/>
    <w:rsid w:val="004A6EB5"/>
    <w:rsid w:val="004A7B9B"/>
    <w:rsid w:val="004B1B5A"/>
    <w:rsid w:val="004B37FE"/>
    <w:rsid w:val="004B7182"/>
    <w:rsid w:val="004C1463"/>
    <w:rsid w:val="004C3F60"/>
    <w:rsid w:val="004C4789"/>
    <w:rsid w:val="004D25AA"/>
    <w:rsid w:val="004D4011"/>
    <w:rsid w:val="004E3A16"/>
    <w:rsid w:val="004E60EB"/>
    <w:rsid w:val="004F17E2"/>
    <w:rsid w:val="004F4B87"/>
    <w:rsid w:val="004F7950"/>
    <w:rsid w:val="0050177A"/>
    <w:rsid w:val="00502654"/>
    <w:rsid w:val="00513FFD"/>
    <w:rsid w:val="00517CEF"/>
    <w:rsid w:val="0052306E"/>
    <w:rsid w:val="00543613"/>
    <w:rsid w:val="00543FD2"/>
    <w:rsid w:val="00550E02"/>
    <w:rsid w:val="00553AA5"/>
    <w:rsid w:val="00567621"/>
    <w:rsid w:val="00571B69"/>
    <w:rsid w:val="00572C35"/>
    <w:rsid w:val="005808F6"/>
    <w:rsid w:val="00583775"/>
    <w:rsid w:val="00587440"/>
    <w:rsid w:val="0059179B"/>
    <w:rsid w:val="00594BE5"/>
    <w:rsid w:val="005979FB"/>
    <w:rsid w:val="005A0281"/>
    <w:rsid w:val="005B290F"/>
    <w:rsid w:val="005B2E9C"/>
    <w:rsid w:val="005B44EC"/>
    <w:rsid w:val="005C04C1"/>
    <w:rsid w:val="005C0ABC"/>
    <w:rsid w:val="005C3149"/>
    <w:rsid w:val="005D1B72"/>
    <w:rsid w:val="005D23BE"/>
    <w:rsid w:val="005D2AA0"/>
    <w:rsid w:val="005D5A73"/>
    <w:rsid w:val="005D6BAB"/>
    <w:rsid w:val="005E3BB3"/>
    <w:rsid w:val="005E57C3"/>
    <w:rsid w:val="005F0946"/>
    <w:rsid w:val="005F1381"/>
    <w:rsid w:val="005F34B5"/>
    <w:rsid w:val="005F7FBC"/>
    <w:rsid w:val="0060747F"/>
    <w:rsid w:val="006121BB"/>
    <w:rsid w:val="00620ED0"/>
    <w:rsid w:val="00623760"/>
    <w:rsid w:val="00625B96"/>
    <w:rsid w:val="00626945"/>
    <w:rsid w:val="006301FF"/>
    <w:rsid w:val="00630487"/>
    <w:rsid w:val="006312FD"/>
    <w:rsid w:val="006323A0"/>
    <w:rsid w:val="0063392D"/>
    <w:rsid w:val="00640EEB"/>
    <w:rsid w:val="0064771F"/>
    <w:rsid w:val="00664279"/>
    <w:rsid w:val="00664B19"/>
    <w:rsid w:val="006653C0"/>
    <w:rsid w:val="00673247"/>
    <w:rsid w:val="0067325D"/>
    <w:rsid w:val="006733FD"/>
    <w:rsid w:val="0067400A"/>
    <w:rsid w:val="006825FA"/>
    <w:rsid w:val="006833C0"/>
    <w:rsid w:val="00683941"/>
    <w:rsid w:val="00687A55"/>
    <w:rsid w:val="00694048"/>
    <w:rsid w:val="006A2200"/>
    <w:rsid w:val="006A3087"/>
    <w:rsid w:val="006A56E8"/>
    <w:rsid w:val="006B00C0"/>
    <w:rsid w:val="006B15BB"/>
    <w:rsid w:val="006B1BB8"/>
    <w:rsid w:val="006B676B"/>
    <w:rsid w:val="006D195C"/>
    <w:rsid w:val="006D1EFC"/>
    <w:rsid w:val="006D284F"/>
    <w:rsid w:val="006D4BEA"/>
    <w:rsid w:val="006E58A1"/>
    <w:rsid w:val="006E5AC9"/>
    <w:rsid w:val="006E65DB"/>
    <w:rsid w:val="006F050F"/>
    <w:rsid w:val="006F17A6"/>
    <w:rsid w:val="00700610"/>
    <w:rsid w:val="00702C9C"/>
    <w:rsid w:val="00703828"/>
    <w:rsid w:val="007274B2"/>
    <w:rsid w:val="007301F4"/>
    <w:rsid w:val="00730ABD"/>
    <w:rsid w:val="00730DE2"/>
    <w:rsid w:val="00730F4F"/>
    <w:rsid w:val="007324CA"/>
    <w:rsid w:val="00741E88"/>
    <w:rsid w:val="00742683"/>
    <w:rsid w:val="0074417B"/>
    <w:rsid w:val="00760017"/>
    <w:rsid w:val="007614B6"/>
    <w:rsid w:val="007766F4"/>
    <w:rsid w:val="00784904"/>
    <w:rsid w:val="00786385"/>
    <w:rsid w:val="007872E9"/>
    <w:rsid w:val="00791E66"/>
    <w:rsid w:val="00797F5D"/>
    <w:rsid w:val="007A4A4A"/>
    <w:rsid w:val="007B64F9"/>
    <w:rsid w:val="007B6792"/>
    <w:rsid w:val="007B748E"/>
    <w:rsid w:val="007B7BD9"/>
    <w:rsid w:val="007C3AB3"/>
    <w:rsid w:val="007C6A1C"/>
    <w:rsid w:val="007C78AA"/>
    <w:rsid w:val="007D040D"/>
    <w:rsid w:val="007E0720"/>
    <w:rsid w:val="007E24B5"/>
    <w:rsid w:val="007E667E"/>
    <w:rsid w:val="007F0806"/>
    <w:rsid w:val="007F0D8C"/>
    <w:rsid w:val="007F3653"/>
    <w:rsid w:val="007F3872"/>
    <w:rsid w:val="007F59B2"/>
    <w:rsid w:val="007F62C7"/>
    <w:rsid w:val="007F7B00"/>
    <w:rsid w:val="00805D56"/>
    <w:rsid w:val="008169F2"/>
    <w:rsid w:val="0082021E"/>
    <w:rsid w:val="00827FB6"/>
    <w:rsid w:val="0083200D"/>
    <w:rsid w:val="00837257"/>
    <w:rsid w:val="00837488"/>
    <w:rsid w:val="00840249"/>
    <w:rsid w:val="0084609E"/>
    <w:rsid w:val="00850561"/>
    <w:rsid w:val="0085211B"/>
    <w:rsid w:val="00853E30"/>
    <w:rsid w:val="00855F96"/>
    <w:rsid w:val="0085757E"/>
    <w:rsid w:val="00863E30"/>
    <w:rsid w:val="00872E3B"/>
    <w:rsid w:val="00874907"/>
    <w:rsid w:val="00882791"/>
    <w:rsid w:val="00887BF4"/>
    <w:rsid w:val="0089098E"/>
    <w:rsid w:val="00894311"/>
    <w:rsid w:val="008975C0"/>
    <w:rsid w:val="008A733E"/>
    <w:rsid w:val="008B193C"/>
    <w:rsid w:val="008B61FB"/>
    <w:rsid w:val="008B62E9"/>
    <w:rsid w:val="008D0427"/>
    <w:rsid w:val="008D39E5"/>
    <w:rsid w:val="008D66CF"/>
    <w:rsid w:val="008E0349"/>
    <w:rsid w:val="008F3112"/>
    <w:rsid w:val="0091166A"/>
    <w:rsid w:val="0091601B"/>
    <w:rsid w:val="0092029E"/>
    <w:rsid w:val="00920B76"/>
    <w:rsid w:val="00921246"/>
    <w:rsid w:val="00931E4C"/>
    <w:rsid w:val="009422EC"/>
    <w:rsid w:val="009501BA"/>
    <w:rsid w:val="00951BB7"/>
    <w:rsid w:val="0095561C"/>
    <w:rsid w:val="00960559"/>
    <w:rsid w:val="00965903"/>
    <w:rsid w:val="00965BE8"/>
    <w:rsid w:val="00965BFD"/>
    <w:rsid w:val="009736E7"/>
    <w:rsid w:val="0097589A"/>
    <w:rsid w:val="009765B4"/>
    <w:rsid w:val="00976AE8"/>
    <w:rsid w:val="00977356"/>
    <w:rsid w:val="009804B6"/>
    <w:rsid w:val="009940CA"/>
    <w:rsid w:val="00995F2C"/>
    <w:rsid w:val="009A46EC"/>
    <w:rsid w:val="009B3253"/>
    <w:rsid w:val="009B4C15"/>
    <w:rsid w:val="009B6ED2"/>
    <w:rsid w:val="009C0333"/>
    <w:rsid w:val="009C3820"/>
    <w:rsid w:val="009C4634"/>
    <w:rsid w:val="009C5494"/>
    <w:rsid w:val="009C6184"/>
    <w:rsid w:val="009C6C7A"/>
    <w:rsid w:val="009C75C1"/>
    <w:rsid w:val="009C76AF"/>
    <w:rsid w:val="009D1218"/>
    <w:rsid w:val="009D3987"/>
    <w:rsid w:val="009D47CF"/>
    <w:rsid w:val="009D49A9"/>
    <w:rsid w:val="009D4E3D"/>
    <w:rsid w:val="009D65EE"/>
    <w:rsid w:val="009E03BE"/>
    <w:rsid w:val="009E4297"/>
    <w:rsid w:val="009F353F"/>
    <w:rsid w:val="00A01536"/>
    <w:rsid w:val="00A01EEF"/>
    <w:rsid w:val="00A06BED"/>
    <w:rsid w:val="00A12B78"/>
    <w:rsid w:val="00A21120"/>
    <w:rsid w:val="00A26161"/>
    <w:rsid w:val="00A27628"/>
    <w:rsid w:val="00A27F29"/>
    <w:rsid w:val="00A3176B"/>
    <w:rsid w:val="00A3317E"/>
    <w:rsid w:val="00A36805"/>
    <w:rsid w:val="00A36E9D"/>
    <w:rsid w:val="00A55BD5"/>
    <w:rsid w:val="00A563CF"/>
    <w:rsid w:val="00A57C3B"/>
    <w:rsid w:val="00A57F59"/>
    <w:rsid w:val="00A6604D"/>
    <w:rsid w:val="00A74CF2"/>
    <w:rsid w:val="00A81F05"/>
    <w:rsid w:val="00A85538"/>
    <w:rsid w:val="00AA1AD8"/>
    <w:rsid w:val="00AA3316"/>
    <w:rsid w:val="00AA39E1"/>
    <w:rsid w:val="00AA5BA1"/>
    <w:rsid w:val="00AA6892"/>
    <w:rsid w:val="00AA6C65"/>
    <w:rsid w:val="00AB0CCE"/>
    <w:rsid w:val="00AB49D9"/>
    <w:rsid w:val="00AC21DC"/>
    <w:rsid w:val="00AC7D2E"/>
    <w:rsid w:val="00AE1F80"/>
    <w:rsid w:val="00AE7C39"/>
    <w:rsid w:val="00B06AC9"/>
    <w:rsid w:val="00B1127F"/>
    <w:rsid w:val="00B14B41"/>
    <w:rsid w:val="00B150F4"/>
    <w:rsid w:val="00B2081F"/>
    <w:rsid w:val="00B23ABD"/>
    <w:rsid w:val="00B243F3"/>
    <w:rsid w:val="00B269B6"/>
    <w:rsid w:val="00B27833"/>
    <w:rsid w:val="00B42E31"/>
    <w:rsid w:val="00B52D3E"/>
    <w:rsid w:val="00B5451D"/>
    <w:rsid w:val="00B54BA5"/>
    <w:rsid w:val="00B5684F"/>
    <w:rsid w:val="00B57C9F"/>
    <w:rsid w:val="00B676BA"/>
    <w:rsid w:val="00B677C8"/>
    <w:rsid w:val="00B70101"/>
    <w:rsid w:val="00B70FE3"/>
    <w:rsid w:val="00B72DB7"/>
    <w:rsid w:val="00B909A5"/>
    <w:rsid w:val="00B92E3F"/>
    <w:rsid w:val="00B959E3"/>
    <w:rsid w:val="00B963FD"/>
    <w:rsid w:val="00B9643D"/>
    <w:rsid w:val="00B96679"/>
    <w:rsid w:val="00BA1772"/>
    <w:rsid w:val="00BA1988"/>
    <w:rsid w:val="00BA625E"/>
    <w:rsid w:val="00BB5811"/>
    <w:rsid w:val="00BB7006"/>
    <w:rsid w:val="00BC0395"/>
    <w:rsid w:val="00BC0B67"/>
    <w:rsid w:val="00BC41D0"/>
    <w:rsid w:val="00BC4D69"/>
    <w:rsid w:val="00BC745C"/>
    <w:rsid w:val="00BD49A3"/>
    <w:rsid w:val="00BD5DD7"/>
    <w:rsid w:val="00BE04E4"/>
    <w:rsid w:val="00BE20B8"/>
    <w:rsid w:val="00BE5A44"/>
    <w:rsid w:val="00BF3DD2"/>
    <w:rsid w:val="00C003A0"/>
    <w:rsid w:val="00C054EB"/>
    <w:rsid w:val="00C064B1"/>
    <w:rsid w:val="00C11F2D"/>
    <w:rsid w:val="00C14068"/>
    <w:rsid w:val="00C20208"/>
    <w:rsid w:val="00C26818"/>
    <w:rsid w:val="00C31C50"/>
    <w:rsid w:val="00C401A6"/>
    <w:rsid w:val="00C41983"/>
    <w:rsid w:val="00C41E41"/>
    <w:rsid w:val="00C4466E"/>
    <w:rsid w:val="00C45E6A"/>
    <w:rsid w:val="00C51296"/>
    <w:rsid w:val="00C51DB3"/>
    <w:rsid w:val="00C5477E"/>
    <w:rsid w:val="00C65BAF"/>
    <w:rsid w:val="00C66876"/>
    <w:rsid w:val="00C76635"/>
    <w:rsid w:val="00C774D1"/>
    <w:rsid w:val="00C8092F"/>
    <w:rsid w:val="00C838E4"/>
    <w:rsid w:val="00C9216C"/>
    <w:rsid w:val="00C96499"/>
    <w:rsid w:val="00C965C6"/>
    <w:rsid w:val="00C97490"/>
    <w:rsid w:val="00CA36F8"/>
    <w:rsid w:val="00CA4139"/>
    <w:rsid w:val="00CB3012"/>
    <w:rsid w:val="00CB37CA"/>
    <w:rsid w:val="00CB4E14"/>
    <w:rsid w:val="00CB6326"/>
    <w:rsid w:val="00CC397E"/>
    <w:rsid w:val="00CC7E0B"/>
    <w:rsid w:val="00CD4611"/>
    <w:rsid w:val="00CD4C8A"/>
    <w:rsid w:val="00CD7545"/>
    <w:rsid w:val="00CE2D9C"/>
    <w:rsid w:val="00CE31C1"/>
    <w:rsid w:val="00CE5ECA"/>
    <w:rsid w:val="00CE7AF7"/>
    <w:rsid w:val="00CF23A3"/>
    <w:rsid w:val="00CF6741"/>
    <w:rsid w:val="00D00AE9"/>
    <w:rsid w:val="00D0706A"/>
    <w:rsid w:val="00D07418"/>
    <w:rsid w:val="00D11570"/>
    <w:rsid w:val="00D1263C"/>
    <w:rsid w:val="00D15A2A"/>
    <w:rsid w:val="00D161A4"/>
    <w:rsid w:val="00D25AE8"/>
    <w:rsid w:val="00D30391"/>
    <w:rsid w:val="00D305C0"/>
    <w:rsid w:val="00D348B1"/>
    <w:rsid w:val="00D41128"/>
    <w:rsid w:val="00D430E4"/>
    <w:rsid w:val="00D52D9D"/>
    <w:rsid w:val="00D61867"/>
    <w:rsid w:val="00D61C7B"/>
    <w:rsid w:val="00D674EC"/>
    <w:rsid w:val="00D67576"/>
    <w:rsid w:val="00D71D83"/>
    <w:rsid w:val="00D763CE"/>
    <w:rsid w:val="00D76BC4"/>
    <w:rsid w:val="00D81135"/>
    <w:rsid w:val="00D81913"/>
    <w:rsid w:val="00D8404E"/>
    <w:rsid w:val="00D952C2"/>
    <w:rsid w:val="00D96F36"/>
    <w:rsid w:val="00DA69DE"/>
    <w:rsid w:val="00DB206E"/>
    <w:rsid w:val="00DB7C29"/>
    <w:rsid w:val="00DB7CCE"/>
    <w:rsid w:val="00DD573F"/>
    <w:rsid w:val="00DD60B9"/>
    <w:rsid w:val="00DE0A22"/>
    <w:rsid w:val="00DE0F96"/>
    <w:rsid w:val="00DE39F3"/>
    <w:rsid w:val="00DE488B"/>
    <w:rsid w:val="00DE5360"/>
    <w:rsid w:val="00DF24CF"/>
    <w:rsid w:val="00E042DF"/>
    <w:rsid w:val="00E04F1F"/>
    <w:rsid w:val="00E12338"/>
    <w:rsid w:val="00E13EE4"/>
    <w:rsid w:val="00E22E1C"/>
    <w:rsid w:val="00E23413"/>
    <w:rsid w:val="00E31300"/>
    <w:rsid w:val="00E32140"/>
    <w:rsid w:val="00E3350F"/>
    <w:rsid w:val="00E374A8"/>
    <w:rsid w:val="00E37E06"/>
    <w:rsid w:val="00E41CF4"/>
    <w:rsid w:val="00E457B8"/>
    <w:rsid w:val="00E51A8E"/>
    <w:rsid w:val="00E5503B"/>
    <w:rsid w:val="00E55ECF"/>
    <w:rsid w:val="00E5778B"/>
    <w:rsid w:val="00E70933"/>
    <w:rsid w:val="00E71A99"/>
    <w:rsid w:val="00E7304F"/>
    <w:rsid w:val="00E753AC"/>
    <w:rsid w:val="00E75E8C"/>
    <w:rsid w:val="00E77BFB"/>
    <w:rsid w:val="00E86A5F"/>
    <w:rsid w:val="00E909FB"/>
    <w:rsid w:val="00E9192A"/>
    <w:rsid w:val="00EA4480"/>
    <w:rsid w:val="00EA58A2"/>
    <w:rsid w:val="00EC07D3"/>
    <w:rsid w:val="00EC680F"/>
    <w:rsid w:val="00EC6912"/>
    <w:rsid w:val="00EC77BE"/>
    <w:rsid w:val="00EC7AA3"/>
    <w:rsid w:val="00EC7B43"/>
    <w:rsid w:val="00ED3F01"/>
    <w:rsid w:val="00ED6CAB"/>
    <w:rsid w:val="00EE7E53"/>
    <w:rsid w:val="00EF01DA"/>
    <w:rsid w:val="00EF0E1B"/>
    <w:rsid w:val="00EF2291"/>
    <w:rsid w:val="00EF5765"/>
    <w:rsid w:val="00EF7AEF"/>
    <w:rsid w:val="00F05979"/>
    <w:rsid w:val="00F05B4A"/>
    <w:rsid w:val="00F07989"/>
    <w:rsid w:val="00F15830"/>
    <w:rsid w:val="00F1592C"/>
    <w:rsid w:val="00F159F7"/>
    <w:rsid w:val="00F23DDC"/>
    <w:rsid w:val="00F24A98"/>
    <w:rsid w:val="00F3496D"/>
    <w:rsid w:val="00F53C62"/>
    <w:rsid w:val="00F53ECA"/>
    <w:rsid w:val="00F56CBA"/>
    <w:rsid w:val="00F637B8"/>
    <w:rsid w:val="00F63FA1"/>
    <w:rsid w:val="00F656FF"/>
    <w:rsid w:val="00F675F2"/>
    <w:rsid w:val="00F72B2D"/>
    <w:rsid w:val="00F73F97"/>
    <w:rsid w:val="00F77300"/>
    <w:rsid w:val="00F77A59"/>
    <w:rsid w:val="00F86017"/>
    <w:rsid w:val="00F95F00"/>
    <w:rsid w:val="00FA4BA6"/>
    <w:rsid w:val="00FA62CE"/>
    <w:rsid w:val="00FB1729"/>
    <w:rsid w:val="00FC6578"/>
    <w:rsid w:val="00FD427F"/>
    <w:rsid w:val="00FD5F06"/>
    <w:rsid w:val="00FD62E4"/>
    <w:rsid w:val="00FE1DEE"/>
    <w:rsid w:val="00FE6ABA"/>
    <w:rsid w:val="00FF4640"/>
    <w:rsid w:val="00FF497E"/>
    <w:rsid w:val="00FF4FDF"/>
    <w:rsid w:val="00FF5D67"/>
    <w:rsid w:val="00FF65E2"/>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C1FAF946-EEA3-4E1C-8C71-B6720ED3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D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pPr>
      <w:spacing w:line="240" w:lineRule="auto"/>
    </w:pPr>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character" w:styleId="UnresolvedMention">
    <w:name w:val="Unresolved Mention"/>
    <w:basedOn w:val="DefaultParagraphFont"/>
    <w:uiPriority w:val="99"/>
    <w:rsid w:val="00B42E31"/>
    <w:rPr>
      <w:color w:val="605E5C"/>
      <w:shd w:val="clear" w:color="auto" w:fill="E1DFDD"/>
    </w:rPr>
  </w:style>
  <w:style w:type="paragraph" w:styleId="NormalWeb">
    <w:name w:val="Normal (Web)"/>
    <w:basedOn w:val="Normal"/>
    <w:uiPriority w:val="99"/>
    <w:semiHidden/>
    <w:unhideWhenUsed/>
    <w:rsid w:val="00BC4D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649</Words>
  <Characters>4308</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Anisa Aldanur Koto</cp:lastModifiedBy>
  <cp:revision>11</cp:revision>
  <cp:lastPrinted>2025-10-15T10:36:00Z</cp:lastPrinted>
  <dcterms:created xsi:type="dcterms:W3CDTF">2025-10-14T03:25:00Z</dcterms:created>
  <dcterms:modified xsi:type="dcterms:W3CDTF">2025-10-20T01:22:00Z</dcterms:modified>
</cp:coreProperties>
</file>