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74F88" w14:textId="2B769740" w:rsidR="00B72959" w:rsidRPr="004108D6" w:rsidRDefault="00081A4D" w:rsidP="00573609">
      <w:pPr>
        <w:pStyle w:val="NoSpacing"/>
        <w:jc w:val="both"/>
        <w:rPr>
          <w:rFonts w:ascii="Calibri" w:hAnsi="Calibri" w:cs="Calibri"/>
          <w:b/>
          <w:bCs/>
          <w:sz w:val="24"/>
          <w:szCs w:val="24"/>
          <w:lang w:val="id-ID"/>
        </w:rPr>
      </w:pPr>
      <w:r w:rsidRPr="004108D6">
        <w:rPr>
          <w:rFonts w:ascii="Calibri" w:hAnsi="Calibri" w:cs="Calibri"/>
          <w:b/>
          <w:bCs/>
          <w:sz w:val="24"/>
          <w:szCs w:val="24"/>
          <w:lang w:val="id-ID"/>
        </w:rPr>
        <w:t>SIARAN PERS</w:t>
      </w:r>
    </w:p>
    <w:p w14:paraId="679AF311" w14:textId="080FA849" w:rsidR="00323DB1" w:rsidRPr="00323DB1" w:rsidRDefault="00323DB1" w:rsidP="00323DB1">
      <w:pPr>
        <w:pStyle w:val="NoSpacing"/>
        <w:tabs>
          <w:tab w:val="left" w:pos="5175"/>
        </w:tabs>
        <w:jc w:val="both"/>
        <w:rPr>
          <w:rFonts w:ascii="Calibri" w:hAnsi="Calibri" w:cs="Calibri"/>
          <w:b/>
          <w:bCs/>
        </w:rPr>
      </w:pPr>
      <w:r w:rsidRPr="00323DB1">
        <w:rPr>
          <w:rFonts w:ascii="Calibri" w:hAnsi="Calibri" w:cs="Calibri"/>
          <w:b/>
          <w:bCs/>
        </w:rPr>
        <w:t xml:space="preserve">Investor Saham Tumbuh 32,6%, </w:t>
      </w:r>
      <w:r w:rsidR="00A00F2A">
        <w:rPr>
          <w:rFonts w:ascii="Calibri" w:hAnsi="Calibri" w:cs="Calibri"/>
          <w:b/>
          <w:bCs/>
          <w:lang w:val="en-ID"/>
        </w:rPr>
        <w:t>BRI Danareksa Sekuritas</w:t>
      </w:r>
      <w:r w:rsidRPr="00323DB1">
        <w:rPr>
          <w:rFonts w:ascii="Calibri" w:hAnsi="Calibri" w:cs="Calibri"/>
          <w:b/>
          <w:bCs/>
          <w:lang w:val="en-ID"/>
        </w:rPr>
        <w:t xml:space="preserve"> Dorong Edukasi Fundamental Lewat Program Emiten Visit</w:t>
      </w:r>
    </w:p>
    <w:p w14:paraId="12F7A0B5" w14:textId="5F4878A5" w:rsidR="000F11FF" w:rsidRPr="004108D6" w:rsidRDefault="000B617D" w:rsidP="004108D6">
      <w:pPr>
        <w:pStyle w:val="NoSpacing"/>
        <w:tabs>
          <w:tab w:val="left" w:pos="5175"/>
        </w:tabs>
        <w:jc w:val="both"/>
        <w:rPr>
          <w:rFonts w:ascii="Calibri" w:hAnsi="Calibri" w:cs="Calibri"/>
          <w:b/>
          <w:bCs/>
          <w:lang w:val="id-ID"/>
        </w:rPr>
      </w:pPr>
      <w:r w:rsidRPr="004108D6">
        <w:rPr>
          <w:rFonts w:ascii="Calibri" w:hAnsi="Calibri" w:cs="Calibri"/>
          <w:b/>
          <w:bCs/>
          <w:lang w:val="id-ID"/>
        </w:rPr>
        <w:tab/>
      </w:r>
    </w:p>
    <w:p w14:paraId="592A3EB7" w14:textId="71F869B3" w:rsidR="00636EBB" w:rsidRDefault="002D117A" w:rsidP="00636EBB">
      <w:pPr>
        <w:pStyle w:val="NoSpacing"/>
        <w:jc w:val="both"/>
        <w:rPr>
          <w:rFonts w:ascii="Calibri" w:hAnsi="Calibri" w:cs="Calibri"/>
        </w:rPr>
      </w:pPr>
      <w:r w:rsidRPr="004539DD">
        <w:rPr>
          <w:rFonts w:ascii="Calibri" w:hAnsi="Calibri" w:cs="Calibri"/>
          <w:b/>
          <w:bCs/>
        </w:rPr>
        <w:t xml:space="preserve">Jakarta, </w:t>
      </w:r>
      <w:r w:rsidR="00AC09C2">
        <w:rPr>
          <w:rFonts w:ascii="Calibri" w:hAnsi="Calibri" w:cs="Calibri"/>
          <w:b/>
          <w:bCs/>
        </w:rPr>
        <w:t>0</w:t>
      </w:r>
      <w:r w:rsidR="00120E62">
        <w:rPr>
          <w:rFonts w:ascii="Calibri" w:hAnsi="Calibri" w:cs="Calibri"/>
          <w:b/>
          <w:bCs/>
        </w:rPr>
        <w:t>9</w:t>
      </w:r>
      <w:r w:rsidRPr="004539DD">
        <w:rPr>
          <w:rFonts w:ascii="Calibri" w:hAnsi="Calibri" w:cs="Calibri"/>
          <w:b/>
          <w:bCs/>
        </w:rPr>
        <w:t xml:space="preserve"> Maret 2026</w:t>
      </w:r>
      <w:r w:rsidR="00531D24">
        <w:rPr>
          <w:rFonts w:ascii="Calibri" w:hAnsi="Calibri" w:cs="Calibri"/>
        </w:rPr>
        <w:t xml:space="preserve"> - </w:t>
      </w:r>
      <w:r w:rsidR="00636EBB" w:rsidRPr="00636EBB">
        <w:rPr>
          <w:rFonts w:ascii="Calibri" w:hAnsi="Calibri" w:cs="Calibri"/>
        </w:rPr>
        <w:t>Pertumbuhan investor saham di Indonesia terus menunjukkan tren positif. Berdasarkan data Kustodian Sentral Efek Indonesia (KSEI), dari total lebih dari 20 juta Single Investor Identification (SID), sekitar 8,46 juta di antaranya merupakan investor saham, tumbuh sekitar 32,6% secara tahunan (YoY). Peningkatan ini mencerminkan semakin besarnya partisipasi masyarakat pada instrumen equity, sekaligus menegaskan pentingnya penguatan pemahaman fundamental dalam pengambilan keputusan investasi.</w:t>
      </w:r>
    </w:p>
    <w:p w14:paraId="7F1CDEA2" w14:textId="77777777" w:rsidR="00636EBB" w:rsidRPr="00636EBB" w:rsidRDefault="00636EBB" w:rsidP="00636EBB">
      <w:pPr>
        <w:pStyle w:val="NoSpacing"/>
        <w:jc w:val="both"/>
        <w:rPr>
          <w:rFonts w:ascii="Calibri" w:hAnsi="Calibri" w:cs="Calibri"/>
        </w:rPr>
      </w:pPr>
    </w:p>
    <w:p w14:paraId="44B4C520" w14:textId="77777777" w:rsidR="00636EBB" w:rsidRDefault="00636EBB" w:rsidP="00636EBB">
      <w:pPr>
        <w:pStyle w:val="NoSpacing"/>
        <w:jc w:val="both"/>
        <w:rPr>
          <w:rFonts w:ascii="Calibri" w:hAnsi="Calibri" w:cs="Calibri"/>
        </w:rPr>
      </w:pPr>
      <w:r w:rsidRPr="00636EBB">
        <w:rPr>
          <w:rFonts w:ascii="Calibri" w:hAnsi="Calibri" w:cs="Calibri"/>
        </w:rPr>
        <w:t>Seiring dengan peningkatan tersebut, keterbukaan informasi serta pemahaman yang menyeluruh terhadap aspek fundamental emiten menjadi semakin penting. Di tengah dinamika pasar, investor tidak hanya mencermati pergerakan harga, tetapi juga mempertimbangkan kinerja keuangan, strategi bisnis, dan prospek jangka panjang perusahaan.</w:t>
      </w:r>
    </w:p>
    <w:p w14:paraId="24318A0A" w14:textId="77777777" w:rsidR="00636EBB" w:rsidRPr="00636EBB" w:rsidRDefault="00636EBB" w:rsidP="00636EBB">
      <w:pPr>
        <w:pStyle w:val="NoSpacing"/>
        <w:jc w:val="both"/>
        <w:rPr>
          <w:rFonts w:ascii="Calibri" w:hAnsi="Calibri" w:cs="Calibri"/>
        </w:rPr>
      </w:pPr>
    </w:p>
    <w:p w14:paraId="65FB43E0" w14:textId="1A6C99C6" w:rsidR="00636EBB" w:rsidRDefault="00636EBB" w:rsidP="00636EBB">
      <w:pPr>
        <w:pStyle w:val="NoSpacing"/>
        <w:jc w:val="both"/>
        <w:rPr>
          <w:rFonts w:ascii="Calibri" w:hAnsi="Calibri" w:cs="Calibri"/>
        </w:rPr>
      </w:pPr>
      <w:r w:rsidRPr="00F33BD9">
        <w:rPr>
          <w:rFonts w:ascii="Calibri" w:hAnsi="Calibri" w:cs="Calibri"/>
          <w:b/>
          <w:bCs/>
        </w:rPr>
        <w:t>Plt. Direktur Utama BRI Danareksa Sekuritas (BRIDS) Fifi</w:t>
      </w:r>
      <w:r w:rsidRPr="00636EBB">
        <w:rPr>
          <w:rFonts w:ascii="Calibri" w:hAnsi="Calibri" w:cs="Calibri"/>
        </w:rPr>
        <w:t xml:space="preserve"> </w:t>
      </w:r>
      <w:r w:rsidR="00AA409A" w:rsidRPr="00AA409A">
        <w:rPr>
          <w:rFonts w:ascii="Calibri" w:hAnsi="Calibri" w:cs="Calibri"/>
          <w:b/>
          <w:bCs/>
        </w:rPr>
        <w:t>Virgantria</w:t>
      </w:r>
      <w:r w:rsidR="00AA409A">
        <w:rPr>
          <w:rFonts w:ascii="Calibri" w:hAnsi="Calibri" w:cs="Calibri"/>
        </w:rPr>
        <w:t xml:space="preserve"> </w:t>
      </w:r>
      <w:r w:rsidRPr="00636EBB">
        <w:rPr>
          <w:rFonts w:ascii="Calibri" w:hAnsi="Calibri" w:cs="Calibri"/>
        </w:rPr>
        <w:t>menyampaikan bahwa dinamika ini mendorong penguatan pendekatan edukasi yang lebih relevan dan komprehensif. “Kami melihat investor semakin rasional dan berbasis data. Karena itu, BRIDS menghadirkan program yang tidak hanya informatif, tetapi juga memberikan pemahaman menyeluruh agar keputusan investasi didasarkan pada fundamental yang kuat dan perspektif jangka panjang,” ujarnya.</w:t>
      </w:r>
    </w:p>
    <w:p w14:paraId="73E322BD" w14:textId="77777777" w:rsidR="00636EBB" w:rsidRPr="00636EBB" w:rsidRDefault="00636EBB" w:rsidP="00636EBB">
      <w:pPr>
        <w:pStyle w:val="NoSpacing"/>
        <w:jc w:val="both"/>
        <w:rPr>
          <w:rFonts w:ascii="Calibri" w:hAnsi="Calibri" w:cs="Calibri"/>
        </w:rPr>
      </w:pPr>
    </w:p>
    <w:p w14:paraId="7367CDC0" w14:textId="131447DE" w:rsidR="00636EBB" w:rsidRDefault="00636EBB" w:rsidP="00636EBB">
      <w:pPr>
        <w:pStyle w:val="NoSpacing"/>
        <w:jc w:val="both"/>
        <w:rPr>
          <w:rFonts w:ascii="Calibri" w:hAnsi="Calibri" w:cs="Calibri"/>
        </w:rPr>
      </w:pPr>
      <w:r w:rsidRPr="00636EBB">
        <w:rPr>
          <w:rFonts w:ascii="Calibri" w:hAnsi="Calibri" w:cs="Calibri"/>
        </w:rPr>
        <w:t xml:space="preserve">Sebagai implementasi komitmen tersebut, BRIDS menyelenggarakan program Emiten Visit ke PT Pembangunan Jaya Ancol Tbk (PJAA) sebagai kelanjutan dari </w:t>
      </w:r>
      <w:r w:rsidR="00687C7D">
        <w:rPr>
          <w:rFonts w:ascii="Calibri" w:hAnsi="Calibri" w:cs="Calibri"/>
        </w:rPr>
        <w:t xml:space="preserve">Program </w:t>
      </w:r>
      <w:r w:rsidRPr="00636EBB">
        <w:rPr>
          <w:rFonts w:ascii="Calibri" w:hAnsi="Calibri" w:cs="Calibri"/>
        </w:rPr>
        <w:t xml:space="preserve">InvesTalk Series. Melalui kegiatan ini, nasabah </w:t>
      </w:r>
      <w:r w:rsidR="00687C7D">
        <w:rPr>
          <w:rFonts w:ascii="Calibri" w:hAnsi="Calibri" w:cs="Calibri"/>
        </w:rPr>
        <w:t>prioritas</w:t>
      </w:r>
      <w:r w:rsidRPr="00636EBB">
        <w:rPr>
          <w:rFonts w:ascii="Calibri" w:hAnsi="Calibri" w:cs="Calibri"/>
        </w:rPr>
        <w:t xml:space="preserve"> memperoleh </w:t>
      </w:r>
      <w:r w:rsidR="00687C7D">
        <w:rPr>
          <w:rFonts w:ascii="Calibri" w:hAnsi="Calibri" w:cs="Calibri"/>
        </w:rPr>
        <w:t>edukasi dan kesempatan berdialog</w:t>
      </w:r>
      <w:r w:rsidRPr="00636EBB">
        <w:rPr>
          <w:rFonts w:ascii="Calibri" w:hAnsi="Calibri" w:cs="Calibri"/>
        </w:rPr>
        <w:t xml:space="preserve"> dengan manajemen serta melihat operasional dan pengembangan kawasan Taman Impian</w:t>
      </w:r>
      <w:r w:rsidR="00687C7D">
        <w:rPr>
          <w:rFonts w:ascii="Calibri" w:hAnsi="Calibri" w:cs="Calibri"/>
        </w:rPr>
        <w:t xml:space="preserve"> Jaya Ancol</w:t>
      </w:r>
      <w:r w:rsidRPr="00636EBB">
        <w:rPr>
          <w:rFonts w:ascii="Calibri" w:hAnsi="Calibri" w:cs="Calibri"/>
        </w:rPr>
        <w:t xml:space="preserve"> secara langsung.</w:t>
      </w:r>
    </w:p>
    <w:p w14:paraId="1BA7F15E" w14:textId="77777777" w:rsidR="00636EBB" w:rsidRPr="00636EBB" w:rsidRDefault="00636EBB" w:rsidP="00636EBB">
      <w:pPr>
        <w:pStyle w:val="NoSpacing"/>
        <w:jc w:val="both"/>
        <w:rPr>
          <w:rFonts w:ascii="Calibri" w:hAnsi="Calibri" w:cs="Calibri"/>
        </w:rPr>
      </w:pPr>
    </w:p>
    <w:p w14:paraId="704D35BC" w14:textId="77777777" w:rsidR="00636EBB" w:rsidRDefault="00636EBB" w:rsidP="00636EBB">
      <w:pPr>
        <w:pStyle w:val="NoSpacing"/>
        <w:jc w:val="both"/>
        <w:rPr>
          <w:rFonts w:ascii="Calibri" w:hAnsi="Calibri" w:cs="Calibri"/>
        </w:rPr>
      </w:pPr>
      <w:r w:rsidRPr="00636EBB">
        <w:rPr>
          <w:rFonts w:ascii="Calibri" w:hAnsi="Calibri" w:cs="Calibri"/>
        </w:rPr>
        <w:t>Dalam pemaparannya, manajemen PJAA menjelaskan model bisnis terintegrasi kawasan wisata dan properti, strategi ekspansi marina dan pengembangan kawasan Ancol Barat, revitalisasi resor, ekspansi lini food and beverage, hingga peluang pengembangan di luar kawasan Ancol guna memperkuat diversifikasi pendapatan.</w:t>
      </w:r>
    </w:p>
    <w:p w14:paraId="4AF74327" w14:textId="77777777" w:rsidR="00636EBB" w:rsidRPr="00636EBB" w:rsidRDefault="00636EBB" w:rsidP="00636EBB">
      <w:pPr>
        <w:pStyle w:val="NoSpacing"/>
        <w:jc w:val="both"/>
        <w:rPr>
          <w:rFonts w:ascii="Calibri" w:hAnsi="Calibri" w:cs="Calibri"/>
        </w:rPr>
      </w:pPr>
    </w:p>
    <w:p w14:paraId="5D135838" w14:textId="77777777" w:rsidR="00636EBB" w:rsidRDefault="00636EBB" w:rsidP="00636EBB">
      <w:pPr>
        <w:pStyle w:val="NoSpacing"/>
        <w:jc w:val="both"/>
        <w:rPr>
          <w:rFonts w:ascii="Calibri" w:hAnsi="Calibri" w:cs="Calibri"/>
        </w:rPr>
      </w:pPr>
      <w:r w:rsidRPr="00F33BD9">
        <w:rPr>
          <w:rFonts w:ascii="Calibri" w:hAnsi="Calibri" w:cs="Calibri"/>
          <w:b/>
          <w:bCs/>
        </w:rPr>
        <w:t>Direktur Keuangan PT Pembangunan Jaya Ancol Tbk (PJAA) Daniel Nainggolan</w:t>
      </w:r>
      <w:r w:rsidRPr="00636EBB">
        <w:rPr>
          <w:rFonts w:ascii="Calibri" w:hAnsi="Calibri" w:cs="Calibri"/>
        </w:rPr>
        <w:t xml:space="preserve"> menyambut baik inisiatif tersebut. “Kami mengapresiasi kesempatan untuk berdialog langsung dengan investor. Keterbukaan informasi dan komunikasi yang konstruktif menjadi bagian penting dalam membangun kepercayaan pasar serta memastikan investor memahami arah strategi dan fundamental Perseroan secara lebih komprehensif,” ujarnya.</w:t>
      </w:r>
    </w:p>
    <w:p w14:paraId="0BEE9445" w14:textId="77777777" w:rsidR="00636EBB" w:rsidRPr="00636EBB" w:rsidRDefault="00636EBB" w:rsidP="00636EBB">
      <w:pPr>
        <w:pStyle w:val="NoSpacing"/>
        <w:jc w:val="both"/>
        <w:rPr>
          <w:rFonts w:ascii="Calibri" w:hAnsi="Calibri" w:cs="Calibri"/>
        </w:rPr>
      </w:pPr>
    </w:p>
    <w:p w14:paraId="4A2C3DFA" w14:textId="77777777" w:rsidR="00636EBB" w:rsidRDefault="00636EBB" w:rsidP="00636EBB">
      <w:pPr>
        <w:pStyle w:val="NoSpacing"/>
        <w:jc w:val="both"/>
        <w:rPr>
          <w:rFonts w:ascii="Calibri" w:hAnsi="Calibri" w:cs="Calibri"/>
        </w:rPr>
      </w:pPr>
      <w:r w:rsidRPr="00636EBB">
        <w:rPr>
          <w:rFonts w:ascii="Calibri" w:hAnsi="Calibri" w:cs="Calibri"/>
        </w:rPr>
        <w:t>Secara kinerja tahun 2025, PJAA membukukan pendapatan sebesar Rp1,12 triliun dengan laba bersih Rp180,19 miliar dan total aset Rp3,63 triliun. Perseroan juga mempertahankan peringkat kredit idA+ dari PEFINDO, yang mencerminkan fundamental dan profil keuangan yang tetap solid.</w:t>
      </w:r>
    </w:p>
    <w:p w14:paraId="480788C3" w14:textId="77777777" w:rsidR="00636EBB" w:rsidRPr="00636EBB" w:rsidRDefault="00636EBB" w:rsidP="00636EBB">
      <w:pPr>
        <w:pStyle w:val="NoSpacing"/>
        <w:jc w:val="both"/>
        <w:rPr>
          <w:rFonts w:ascii="Calibri" w:hAnsi="Calibri" w:cs="Calibri"/>
        </w:rPr>
      </w:pPr>
    </w:p>
    <w:p w14:paraId="33354649" w14:textId="6D24A79F" w:rsidR="00B077F5" w:rsidRPr="00B077F5" w:rsidRDefault="00B077F5" w:rsidP="00B077F5">
      <w:pPr>
        <w:pStyle w:val="NoSpacing"/>
        <w:jc w:val="both"/>
        <w:rPr>
          <w:rFonts w:ascii="Calibri" w:hAnsi="Calibri" w:cs="Calibri"/>
        </w:rPr>
      </w:pPr>
      <w:r w:rsidRPr="00B077F5">
        <w:rPr>
          <w:rFonts w:ascii="Calibri" w:hAnsi="Calibri" w:cs="Calibri"/>
        </w:rPr>
        <w:t>Dari sisi teknikal, BRI</w:t>
      </w:r>
      <w:r w:rsidR="00F33BD9">
        <w:rPr>
          <w:rFonts w:ascii="Calibri" w:hAnsi="Calibri" w:cs="Calibri"/>
        </w:rPr>
        <w:t xml:space="preserve">DS </w:t>
      </w:r>
      <w:r w:rsidRPr="00B077F5">
        <w:rPr>
          <w:rFonts w:ascii="Calibri" w:hAnsi="Calibri" w:cs="Calibri"/>
        </w:rPr>
        <w:t>menilai saham PJAA masih berada dalam struktur jangka pendek yang relatif positif, dengan harga bertahan di atas MA200 harian dan area 505–525 sebagai demand zone kuat untuk akumulasi. Momentum penguatan juga mulai terlihat dengan potensi pengujian area resistance 545–560.</w:t>
      </w:r>
    </w:p>
    <w:p w14:paraId="1DD62F98" w14:textId="74D45EEC" w:rsidR="00B077F5" w:rsidRPr="00B077F5" w:rsidRDefault="00B077F5" w:rsidP="00B077F5">
      <w:pPr>
        <w:pStyle w:val="NoSpacing"/>
        <w:jc w:val="both"/>
        <w:rPr>
          <w:rFonts w:ascii="Calibri" w:hAnsi="Calibri" w:cs="Calibri"/>
        </w:rPr>
      </w:pPr>
      <w:r w:rsidRPr="00B077F5">
        <w:rPr>
          <w:rFonts w:ascii="Calibri" w:hAnsi="Calibri" w:cs="Calibri"/>
        </w:rPr>
        <w:lastRenderedPageBreak/>
        <w:t>Secara historis, PJAA memiliki pola seasonality yang kuat pada periode high season seperti Mei, Juli–Agustus, dan Desember, serta konsisten membagikan dividen dengan yield sekitar 4,57%, sehingga menarik baik dari sisi momentum maupun potensi imbal hasil</w:t>
      </w:r>
      <w:r w:rsidR="00B552D9">
        <w:rPr>
          <w:rFonts w:ascii="Calibri" w:hAnsi="Calibri" w:cs="Calibri"/>
        </w:rPr>
        <w:t>.</w:t>
      </w:r>
    </w:p>
    <w:p w14:paraId="35236D38" w14:textId="77777777" w:rsidR="00636EBB" w:rsidRPr="00636EBB" w:rsidRDefault="00636EBB" w:rsidP="00636EBB">
      <w:pPr>
        <w:pStyle w:val="NoSpacing"/>
        <w:jc w:val="both"/>
        <w:rPr>
          <w:rFonts w:ascii="Calibri" w:hAnsi="Calibri" w:cs="Calibri"/>
        </w:rPr>
      </w:pPr>
    </w:p>
    <w:p w14:paraId="5B37CF67" w14:textId="7797AA99" w:rsidR="00636EBB" w:rsidRDefault="00636EBB" w:rsidP="00636EBB">
      <w:pPr>
        <w:pStyle w:val="NoSpacing"/>
        <w:jc w:val="both"/>
        <w:rPr>
          <w:rFonts w:ascii="Calibri" w:hAnsi="Calibri" w:cs="Calibri"/>
        </w:rPr>
      </w:pPr>
      <w:r w:rsidRPr="00636EBB">
        <w:rPr>
          <w:rFonts w:ascii="Calibri" w:hAnsi="Calibri" w:cs="Calibri"/>
        </w:rPr>
        <w:t>Program Emiten Visit ini memiliki dua tujuan strategis, yakni meningkatkan nilai transaksi melalui penguatan pemahaman fundamental investor serta memperkuat loyalitas nasabah sebagai bentuk apresiasi bagi nasabah prioritas yang aktif bertransaksi melalui aplikasi BRIGHTS. Program ini juga diharapkan mendorong nasabah baru maupun</w:t>
      </w:r>
      <w:r w:rsidR="005E0E15">
        <w:rPr>
          <w:rFonts w:ascii="Calibri" w:hAnsi="Calibri" w:cs="Calibri"/>
        </w:rPr>
        <w:t xml:space="preserve"> </w:t>
      </w:r>
      <w:r w:rsidRPr="00636EBB">
        <w:rPr>
          <w:rFonts w:ascii="Calibri" w:hAnsi="Calibri" w:cs="Calibri"/>
        </w:rPr>
        <w:t>existing</w:t>
      </w:r>
      <w:r w:rsidR="005E0E15">
        <w:rPr>
          <w:rFonts w:ascii="Calibri" w:hAnsi="Calibri" w:cs="Calibri"/>
        </w:rPr>
        <w:t xml:space="preserve"> </w:t>
      </w:r>
      <w:r w:rsidRPr="00636EBB">
        <w:rPr>
          <w:rFonts w:ascii="Calibri" w:hAnsi="Calibri" w:cs="Calibri"/>
        </w:rPr>
        <w:t>untuk meningkatkan aktivitas dan nilai portofolionya sehingga dapat memperoleh layanan prioritas BRIDS.</w:t>
      </w:r>
    </w:p>
    <w:p w14:paraId="79C37133" w14:textId="77777777" w:rsidR="00636EBB" w:rsidRPr="00636EBB" w:rsidRDefault="00636EBB" w:rsidP="00636EBB">
      <w:pPr>
        <w:pStyle w:val="NoSpacing"/>
        <w:jc w:val="both"/>
        <w:rPr>
          <w:rFonts w:ascii="Calibri" w:hAnsi="Calibri" w:cs="Calibri"/>
        </w:rPr>
      </w:pPr>
    </w:p>
    <w:p w14:paraId="071C979C" w14:textId="560028EC" w:rsidR="00636EBB" w:rsidRDefault="00120E62" w:rsidP="00636EBB">
      <w:pPr>
        <w:pStyle w:val="NoSpacing"/>
        <w:jc w:val="both"/>
        <w:rPr>
          <w:rFonts w:ascii="Calibri" w:hAnsi="Calibri" w:cs="Calibri"/>
        </w:rPr>
      </w:pPr>
      <w:r w:rsidRPr="00120E62">
        <w:rPr>
          <w:rFonts w:ascii="Calibri" w:hAnsi="Calibri" w:cs="Calibri"/>
          <w:lang w:val="en-ID"/>
        </w:rPr>
        <w:t xml:space="preserve">Selain program emiten visit, BRIDS juga menyediakan berbagai fasilitas eksklusif bagi nasabah prioritas, antara lain Program </w:t>
      </w:r>
      <w:r w:rsidRPr="00120E62">
        <w:rPr>
          <w:rFonts w:ascii="Calibri" w:hAnsi="Calibri" w:cs="Calibri"/>
          <w:i/>
          <w:iCs/>
          <w:lang w:val="en-ID"/>
        </w:rPr>
        <w:t>Birthday Appreciation</w:t>
      </w:r>
      <w:r w:rsidRPr="00120E62">
        <w:rPr>
          <w:rFonts w:ascii="Calibri" w:hAnsi="Calibri" w:cs="Calibri"/>
          <w:lang w:val="en-ID"/>
        </w:rPr>
        <w:t xml:space="preserve">, yaitu bentuk apresiasi khusus bagi nasabah prioritas yang sedang berulang tahun maupun yang telah mempercayakan investasinya kepada BRIDS, serta Program </w:t>
      </w:r>
      <w:r w:rsidRPr="00120E62">
        <w:rPr>
          <w:rFonts w:ascii="Calibri" w:hAnsi="Calibri" w:cs="Calibri"/>
          <w:i/>
          <w:iCs/>
          <w:lang w:val="en-ID"/>
        </w:rPr>
        <w:t>Welcoming Gift</w:t>
      </w:r>
      <w:r w:rsidRPr="00120E62">
        <w:rPr>
          <w:rFonts w:ascii="Calibri" w:hAnsi="Calibri" w:cs="Calibri"/>
          <w:lang w:val="en-ID"/>
        </w:rPr>
        <w:t xml:space="preserve"> yang disiapkan untuk memberikan pengalaman awal yang positif bagi nasabah prioritas yang baru bergabung bersama BRIDS</w:t>
      </w:r>
      <w:r w:rsidR="00636EBB" w:rsidRPr="00636EBB">
        <w:rPr>
          <w:rFonts w:ascii="Calibri" w:hAnsi="Calibri" w:cs="Calibri"/>
        </w:rPr>
        <w:t>.</w:t>
      </w:r>
    </w:p>
    <w:p w14:paraId="2D8B89CF" w14:textId="77777777" w:rsidR="00636EBB" w:rsidRPr="00636EBB" w:rsidRDefault="00636EBB" w:rsidP="00636EBB">
      <w:pPr>
        <w:pStyle w:val="NoSpacing"/>
        <w:jc w:val="both"/>
        <w:rPr>
          <w:rFonts w:ascii="Calibri" w:hAnsi="Calibri" w:cs="Calibri"/>
        </w:rPr>
      </w:pPr>
    </w:p>
    <w:p w14:paraId="6EF0F271" w14:textId="60F230F3" w:rsidR="00636EBB" w:rsidRPr="00636EBB" w:rsidRDefault="00636EBB" w:rsidP="00636EBB">
      <w:pPr>
        <w:pStyle w:val="NoSpacing"/>
        <w:jc w:val="both"/>
        <w:rPr>
          <w:rFonts w:ascii="Calibri" w:hAnsi="Calibri" w:cs="Calibri"/>
        </w:rPr>
      </w:pPr>
      <w:r w:rsidRPr="00636EBB">
        <w:rPr>
          <w:rFonts w:ascii="Calibri" w:hAnsi="Calibri" w:cs="Calibri"/>
        </w:rPr>
        <w:t>Ke depan, BRIDS menargetkan rangkaian Emiten Visit</w:t>
      </w:r>
      <w:r w:rsidR="00687C7D">
        <w:rPr>
          <w:rFonts w:ascii="Calibri" w:hAnsi="Calibri" w:cs="Calibri"/>
        </w:rPr>
        <w:t xml:space="preserve"> diselenggarakan di setiap kuartal</w:t>
      </w:r>
      <w:r w:rsidRPr="00636EBB">
        <w:rPr>
          <w:rFonts w:ascii="Calibri" w:hAnsi="Calibri" w:cs="Calibri"/>
        </w:rPr>
        <w:t xml:space="preserve"> dan InvesTalk Series dapat menjangkau lebih banyak nasabah </w:t>
      </w:r>
      <w:r w:rsidR="00687C7D">
        <w:rPr>
          <w:rFonts w:ascii="Calibri" w:hAnsi="Calibri" w:cs="Calibri"/>
        </w:rPr>
        <w:t>prioritas</w:t>
      </w:r>
      <w:r w:rsidRPr="00636EBB">
        <w:rPr>
          <w:rFonts w:ascii="Calibri" w:hAnsi="Calibri" w:cs="Calibri"/>
        </w:rPr>
        <w:t xml:space="preserve"> sepanjang 2026, sebagai bagian dari komitmen perusahaan dalam memperkuat literasi, transparansi, serta kualitas pengambilan keputusan investasi di pasar saham Indonesia.</w:t>
      </w:r>
    </w:p>
    <w:p w14:paraId="78C7F24B" w14:textId="2C91D0CA" w:rsidR="002D117A" w:rsidRPr="002D117A" w:rsidRDefault="002D117A" w:rsidP="00636EBB">
      <w:pPr>
        <w:pStyle w:val="NoSpacing"/>
        <w:jc w:val="both"/>
        <w:rPr>
          <w:rFonts w:ascii="Calibri" w:hAnsi="Calibri" w:cs="Calibri"/>
        </w:rPr>
      </w:pPr>
    </w:p>
    <w:p w14:paraId="7D8FE324" w14:textId="77777777" w:rsidR="002473D4" w:rsidRDefault="002473D4" w:rsidP="00811ACC">
      <w:pPr>
        <w:pStyle w:val="NoSpacing"/>
        <w:rPr>
          <w:rFonts w:cstheme="minorHAnsi"/>
          <w:sz w:val="24"/>
          <w:szCs w:val="24"/>
          <w:lang w:val="id-ID"/>
        </w:rPr>
      </w:pPr>
    </w:p>
    <w:p w14:paraId="2C17AD8E" w14:textId="24641691" w:rsidR="00BD2D2F" w:rsidRPr="006371B8" w:rsidRDefault="001837CF" w:rsidP="00811ACC">
      <w:pPr>
        <w:pStyle w:val="NoSpacing"/>
        <w:jc w:val="center"/>
        <w:rPr>
          <w:rFonts w:cstheme="minorHAnsi"/>
          <w:sz w:val="24"/>
          <w:szCs w:val="24"/>
          <w:lang w:val="id-ID"/>
        </w:rPr>
      </w:pPr>
      <w:r w:rsidRPr="006371B8">
        <w:rPr>
          <w:rFonts w:cstheme="minorHAnsi"/>
          <w:sz w:val="24"/>
          <w:szCs w:val="24"/>
          <w:lang w:val="id-ID"/>
        </w:rPr>
        <w:t>***</w:t>
      </w:r>
    </w:p>
    <w:p w14:paraId="5B0C25B0" w14:textId="77777777" w:rsidR="0047245B" w:rsidRDefault="0047245B" w:rsidP="00573609">
      <w:pPr>
        <w:pStyle w:val="NoSpacing"/>
        <w:jc w:val="both"/>
        <w:rPr>
          <w:rFonts w:eastAsia="Georgia" w:cstheme="minorHAnsi"/>
          <w:b/>
          <w:bCs/>
          <w:u w:val="single"/>
          <w:lang w:val="id-ID"/>
        </w:rPr>
      </w:pPr>
    </w:p>
    <w:p w14:paraId="562E4B78" w14:textId="5DC49EC7" w:rsidR="002E42FB" w:rsidRPr="006371B8" w:rsidRDefault="002E42FB" w:rsidP="00573609">
      <w:pPr>
        <w:pStyle w:val="NoSpacing"/>
        <w:jc w:val="both"/>
        <w:rPr>
          <w:rFonts w:eastAsia="Georgia" w:cstheme="minorHAnsi"/>
          <w:b/>
          <w:bCs/>
          <w:u w:val="single"/>
          <w:lang w:val="id-ID"/>
        </w:rPr>
      </w:pPr>
      <w:r w:rsidRPr="006371B8">
        <w:rPr>
          <w:rFonts w:eastAsia="Georgia" w:cstheme="minorHAnsi"/>
          <w:b/>
          <w:bCs/>
          <w:u w:val="single"/>
          <w:lang w:val="id-ID"/>
        </w:rPr>
        <w:t>Tentang PT BRI Danareksa Sekuritas</w:t>
      </w:r>
      <w:r w:rsidR="00673247" w:rsidRPr="006371B8">
        <w:rPr>
          <w:rFonts w:eastAsia="Georgia" w:cstheme="minorHAnsi"/>
          <w:b/>
          <w:bCs/>
          <w:lang w:val="id-ID"/>
        </w:rPr>
        <w:t xml:space="preserve"> (</w:t>
      </w:r>
      <w:hyperlink r:id="rId8" w:history="1">
        <w:r w:rsidR="00673247" w:rsidRPr="006371B8">
          <w:rPr>
            <w:rStyle w:val="Hyperlink"/>
            <w:rFonts w:eastAsia="Georgia" w:cstheme="minorHAnsi"/>
            <w:b/>
            <w:bCs/>
            <w:u w:val="none"/>
            <w:lang w:val="id-ID"/>
          </w:rPr>
          <w:t>www.bridanareksasekuritas.co.id</w:t>
        </w:r>
      </w:hyperlink>
      <w:r w:rsidR="00673247" w:rsidRPr="006371B8">
        <w:rPr>
          <w:rFonts w:eastAsia="Georgia" w:cstheme="minorHAnsi"/>
          <w:b/>
          <w:bCs/>
          <w:lang w:val="id-ID"/>
        </w:rPr>
        <w:t>)</w:t>
      </w:r>
    </w:p>
    <w:p w14:paraId="2A1C38E0" w14:textId="77777777" w:rsidR="002E42FB" w:rsidRPr="006371B8" w:rsidRDefault="002E42FB" w:rsidP="00573609">
      <w:pPr>
        <w:pStyle w:val="NoSpacing"/>
        <w:jc w:val="both"/>
        <w:rPr>
          <w:rFonts w:eastAsia="Georgia" w:cstheme="minorHAnsi"/>
          <w:u w:val="single"/>
          <w:lang w:val="id-ID"/>
        </w:rPr>
      </w:pPr>
    </w:p>
    <w:p w14:paraId="49121E53" w14:textId="49CB0C7C" w:rsidR="002E42FB" w:rsidRPr="006371B8" w:rsidRDefault="002E42FB" w:rsidP="00573609">
      <w:pPr>
        <w:pStyle w:val="NoSpacing"/>
        <w:jc w:val="both"/>
        <w:rPr>
          <w:rFonts w:eastAsia="Georgia" w:cstheme="minorHAnsi"/>
          <w:lang w:val="id-ID"/>
        </w:rPr>
      </w:pPr>
      <w:r w:rsidRPr="006371B8">
        <w:rPr>
          <w:rFonts w:eastAsia="Georgia" w:cstheme="minorHAnsi"/>
          <w:lang w:val="id-ID"/>
        </w:rPr>
        <w:t xml:space="preserve">PT BRI Danareksa Sekuritas didirikan pada tahun 1992, </w:t>
      </w:r>
      <w:r w:rsidR="00F24A98" w:rsidRPr="006371B8">
        <w:rPr>
          <w:rFonts w:eastAsia="Georgia" w:cstheme="minorHAnsi"/>
          <w:lang w:val="id-ID"/>
        </w:rPr>
        <w:t>bergerak sebagai perantara perdagangan efek</w:t>
      </w:r>
      <w:r w:rsidR="002B278A" w:rsidRPr="006371B8">
        <w:rPr>
          <w:rFonts w:eastAsia="Georgia" w:cstheme="minorHAnsi"/>
          <w:lang w:val="id-ID"/>
        </w:rPr>
        <w:t>,</w:t>
      </w:r>
      <w:r w:rsidR="00F24A98" w:rsidRPr="006371B8">
        <w:rPr>
          <w:rFonts w:eastAsia="Georgia" w:cstheme="minorHAnsi"/>
          <w:lang w:val="id-ID"/>
        </w:rPr>
        <w:t xml:space="preserve"> penjamin emisi efek dan penasihat keuanga</w:t>
      </w:r>
      <w:r w:rsidR="00081A4D" w:rsidRPr="006371B8">
        <w:rPr>
          <w:rFonts w:eastAsia="Georgia" w:cstheme="minorHAnsi"/>
          <w:lang w:val="id-ID"/>
        </w:rPr>
        <w:t>n</w:t>
      </w:r>
      <w:r w:rsidR="00F24A98" w:rsidRPr="006371B8">
        <w:rPr>
          <w:rFonts w:eastAsia="Georgia" w:cstheme="minorHAnsi"/>
          <w:lang w:val="id-ID"/>
        </w:rPr>
        <w:t xml:space="preserve">, </w:t>
      </w:r>
      <w:r w:rsidR="00E5503B" w:rsidRPr="006371B8">
        <w:rPr>
          <w:rFonts w:eastAsia="Georgia" w:cstheme="minorHAnsi"/>
          <w:lang w:val="id-ID"/>
        </w:rPr>
        <w:t xml:space="preserve">yang </w:t>
      </w:r>
      <w:r w:rsidR="00B06AC9" w:rsidRPr="006371B8">
        <w:rPr>
          <w:rFonts w:eastAsia="Georgia" w:cstheme="minorHAnsi"/>
          <w:lang w:val="id-ID"/>
        </w:rPr>
        <w:t xml:space="preserve">merupakan </w:t>
      </w:r>
      <w:r w:rsidR="00E5503B" w:rsidRPr="006371B8">
        <w:rPr>
          <w:rFonts w:eastAsia="Georgia" w:cstheme="minorHAnsi"/>
          <w:lang w:val="id-ID"/>
        </w:rPr>
        <w:t>entitas anak</w:t>
      </w:r>
      <w:r w:rsidRPr="006371B8">
        <w:rPr>
          <w:rFonts w:eastAsia="Georgia" w:cstheme="minorHAnsi"/>
          <w:lang w:val="id-ID"/>
        </w:rPr>
        <w:t xml:space="preserve"> dari PT Bank Rakyat Indonesia (Persero) Tbk (BRI</w:t>
      </w:r>
      <w:r w:rsidR="00B06AC9" w:rsidRPr="006371B8">
        <w:rPr>
          <w:rFonts w:eastAsia="Georgia" w:cstheme="minorHAnsi"/>
          <w:lang w:val="id-ID"/>
        </w:rPr>
        <w:t xml:space="preserve"> atau Bank BRI</w:t>
      </w:r>
      <w:r w:rsidRPr="006371B8">
        <w:rPr>
          <w:rFonts w:eastAsia="Georgia" w:cstheme="minorHAnsi"/>
          <w:lang w:val="id-ID"/>
        </w:rPr>
        <w:t>)</w:t>
      </w:r>
      <w:r w:rsidR="001A7A16" w:rsidRPr="006371B8">
        <w:rPr>
          <w:rFonts w:eastAsia="Georgia" w:cstheme="minorHAnsi"/>
          <w:lang w:val="id-ID"/>
        </w:rPr>
        <w:t xml:space="preserve"> </w:t>
      </w:r>
      <w:r w:rsidR="00E5503B" w:rsidRPr="006371B8">
        <w:rPr>
          <w:rFonts w:eastAsia="Georgia" w:cstheme="minorHAnsi"/>
          <w:lang w:val="id-ID"/>
        </w:rPr>
        <w:t xml:space="preserve">serta </w:t>
      </w:r>
      <w:r w:rsidR="00CC397E" w:rsidRPr="006371B8">
        <w:rPr>
          <w:rFonts w:eastAsia="Georgia" w:cstheme="minorHAnsi"/>
          <w:lang w:val="id-ID"/>
        </w:rPr>
        <w:t>en</w:t>
      </w:r>
      <w:r w:rsidR="00E5503B" w:rsidRPr="006371B8">
        <w:rPr>
          <w:rFonts w:eastAsia="Georgia" w:cstheme="minorHAnsi"/>
          <w:lang w:val="id-ID"/>
        </w:rPr>
        <w:t>titas asosiasi dari</w:t>
      </w:r>
      <w:r w:rsidR="00CC397E" w:rsidRPr="006371B8">
        <w:rPr>
          <w:rFonts w:eastAsia="Georgia" w:cstheme="minorHAnsi"/>
          <w:lang w:val="id-ID"/>
        </w:rPr>
        <w:t xml:space="preserve"> </w:t>
      </w:r>
      <w:r w:rsidR="00351859" w:rsidRPr="006371B8">
        <w:rPr>
          <w:rFonts w:eastAsia="Georgia" w:cstheme="minorHAnsi"/>
          <w:lang w:val="id-ID"/>
        </w:rPr>
        <w:t xml:space="preserve">Holding BUMN </w:t>
      </w:r>
      <w:r w:rsidR="001A7A16" w:rsidRPr="006371B8">
        <w:rPr>
          <w:rFonts w:eastAsia="Georgia" w:cstheme="minorHAnsi"/>
          <w:lang w:val="id-ID"/>
        </w:rPr>
        <w:t>Danareksa</w:t>
      </w:r>
      <w:r w:rsidRPr="006371B8">
        <w:rPr>
          <w:rFonts w:eastAsia="Georgia" w:cstheme="minorHAnsi"/>
          <w:lang w:val="id-ID"/>
        </w:rPr>
        <w:t xml:space="preserve">. Dengan pengalaman lebih dari </w:t>
      </w:r>
      <w:r w:rsidR="006B15BB" w:rsidRPr="006371B8">
        <w:rPr>
          <w:rFonts w:eastAsia="Georgia" w:cstheme="minorHAnsi"/>
          <w:lang w:val="id-ID"/>
        </w:rPr>
        <w:t>30</w:t>
      </w:r>
      <w:r w:rsidRPr="006371B8">
        <w:rPr>
          <w:rFonts w:eastAsia="Georgia" w:cstheme="minorHAnsi"/>
          <w:lang w:val="id-ID"/>
        </w:rPr>
        <w:t xml:space="preserve"> tahun sebagai </w:t>
      </w:r>
      <w:r w:rsidRPr="006371B8">
        <w:rPr>
          <w:rFonts w:eastAsia="Georgia" w:cstheme="minorHAnsi"/>
          <w:i/>
          <w:iCs/>
          <w:lang w:val="id-ID"/>
        </w:rPr>
        <w:t>one stop financial solution provider</w:t>
      </w:r>
      <w:r w:rsidRPr="006371B8">
        <w:rPr>
          <w:rFonts w:eastAsia="Georgia" w:cstheme="minorHAnsi"/>
          <w:lang w:val="id-ID"/>
        </w:rPr>
        <w:t xml:space="preserve">, </w:t>
      </w:r>
      <w:r w:rsidR="001A7A16" w:rsidRPr="006371B8">
        <w:rPr>
          <w:rFonts w:eastAsia="Georgia" w:cstheme="minorHAnsi"/>
          <w:lang w:val="id-ID"/>
        </w:rPr>
        <w:t>perusahaan</w:t>
      </w:r>
      <w:r w:rsidRPr="006371B8">
        <w:rPr>
          <w:rFonts w:eastAsia="Georgia" w:cstheme="minorHAnsi"/>
          <w:lang w:val="id-ID"/>
        </w:rPr>
        <w:t xml:space="preserve"> telah melayani nasabah baik individual maupun institusi; domestik maupun internasional; lembaga Pemerintah maupun swasta. </w:t>
      </w:r>
      <w:r w:rsidR="00EC07D3" w:rsidRPr="006371B8">
        <w:rPr>
          <w:rFonts w:eastAsia="Georgia" w:cstheme="minorHAnsi"/>
          <w:lang w:val="id-ID"/>
        </w:rPr>
        <w:t xml:space="preserve">BRI </w:t>
      </w:r>
      <w:r w:rsidRPr="006371B8">
        <w:rPr>
          <w:rFonts w:eastAsia="Georgia" w:cstheme="minorHAnsi"/>
          <w:lang w:val="id-ID"/>
        </w:rPr>
        <w:t xml:space="preserve">Danareksa Sekuritas memiliki pengalaman terbanyak dalam menangani </w:t>
      </w:r>
      <w:r w:rsidR="000F2938" w:rsidRPr="006371B8">
        <w:rPr>
          <w:rFonts w:eastAsia="Georgia" w:cstheme="minorHAnsi"/>
          <w:lang w:val="id-ID"/>
        </w:rPr>
        <w:t xml:space="preserve"> </w:t>
      </w:r>
      <w:r w:rsidRPr="006371B8">
        <w:rPr>
          <w:rFonts w:eastAsia="Georgia" w:cstheme="minorHAnsi"/>
          <w:lang w:val="id-ID"/>
        </w:rPr>
        <w:t>pasar modal, baik</w:t>
      </w:r>
      <w:r w:rsidR="001A7A16" w:rsidRPr="006371B8">
        <w:rPr>
          <w:rFonts w:eastAsia="Georgia" w:cstheme="minorHAnsi"/>
          <w:lang w:val="id-ID"/>
        </w:rPr>
        <w:t xml:space="preserve"> </w:t>
      </w:r>
      <w:r w:rsidRPr="006371B8">
        <w:rPr>
          <w:rFonts w:eastAsia="Georgia" w:cstheme="minorHAnsi"/>
          <w:lang w:val="id-ID"/>
        </w:rPr>
        <w:t xml:space="preserve">sebagai </w:t>
      </w:r>
      <w:r w:rsidRPr="006371B8">
        <w:rPr>
          <w:rFonts w:eastAsia="Georgia" w:cstheme="minorHAnsi"/>
          <w:i/>
          <w:iCs/>
          <w:lang w:val="id-ID"/>
        </w:rPr>
        <w:t>underwriter</w:t>
      </w:r>
      <w:r w:rsidRPr="006371B8">
        <w:rPr>
          <w:rFonts w:eastAsia="Georgia" w:cstheme="minorHAnsi"/>
          <w:lang w:val="id-ID"/>
        </w:rPr>
        <w:t xml:space="preserve">, </w:t>
      </w:r>
      <w:r w:rsidRPr="006371B8">
        <w:rPr>
          <w:rFonts w:eastAsia="Georgia" w:cstheme="minorHAnsi"/>
          <w:i/>
          <w:iCs/>
          <w:lang w:val="id-ID"/>
        </w:rPr>
        <w:t>broker</w:t>
      </w:r>
      <w:r w:rsidRPr="006371B8">
        <w:rPr>
          <w:rFonts w:eastAsia="Georgia" w:cstheme="minorHAnsi"/>
          <w:lang w:val="id-ID"/>
        </w:rPr>
        <w:t xml:space="preserve"> dan </w:t>
      </w:r>
      <w:r w:rsidRPr="006371B8">
        <w:rPr>
          <w:rFonts w:eastAsia="Georgia" w:cstheme="minorHAnsi"/>
          <w:i/>
          <w:iCs/>
          <w:lang w:val="id-ID"/>
        </w:rPr>
        <w:t>financial advisor</w:t>
      </w:r>
      <w:r w:rsidRPr="006371B8">
        <w:rPr>
          <w:rFonts w:eastAsia="Georgia" w:cstheme="minorHAnsi"/>
          <w:lang w:val="id-ID"/>
        </w:rPr>
        <w:t>. Khusus untuk nasabah individu,</w:t>
      </w:r>
      <w:r w:rsidR="001A7A16" w:rsidRPr="006371B8">
        <w:rPr>
          <w:rFonts w:eastAsia="Georgia" w:cstheme="minorHAnsi"/>
          <w:lang w:val="id-ID"/>
        </w:rPr>
        <w:t xml:space="preserve"> perusahaan</w:t>
      </w:r>
      <w:r w:rsidRPr="006371B8">
        <w:rPr>
          <w:rFonts w:eastAsia="Georgia" w:cstheme="minorHAnsi"/>
          <w:lang w:val="id-ID"/>
        </w:rPr>
        <w:t xml:space="preserve"> menyediakan digital </w:t>
      </w:r>
      <w:r w:rsidRPr="006371B8">
        <w:rPr>
          <w:rFonts w:eastAsia="Georgia" w:cstheme="minorHAnsi"/>
          <w:i/>
          <w:iCs/>
          <w:lang w:val="id-ID"/>
        </w:rPr>
        <w:t>multi-investment platform</w:t>
      </w:r>
      <w:r w:rsidRPr="006371B8">
        <w:rPr>
          <w:rFonts w:eastAsia="Georgia" w:cstheme="minorHAnsi"/>
          <w:lang w:val="id-ID"/>
        </w:rPr>
        <w:t xml:space="preserve"> yang terintegrasi dan memudahkan nasabah dalam bertransaksi beragam produk pasar modal. </w:t>
      </w:r>
    </w:p>
    <w:p w14:paraId="418BF5B1" w14:textId="77777777" w:rsidR="00893592" w:rsidRPr="006371B8" w:rsidRDefault="00893592" w:rsidP="00573609">
      <w:pPr>
        <w:pStyle w:val="NoSpacing"/>
        <w:jc w:val="both"/>
        <w:rPr>
          <w:rFonts w:eastAsia="Georgia" w:cstheme="minorHAnsi"/>
          <w:sz w:val="24"/>
          <w:szCs w:val="24"/>
          <w:lang w:val="id-ID"/>
        </w:rPr>
      </w:pPr>
    </w:p>
    <w:p w14:paraId="77195A57" w14:textId="77777777" w:rsidR="00351859" w:rsidRPr="006371B8" w:rsidRDefault="00351859" w:rsidP="00573609">
      <w:pPr>
        <w:pStyle w:val="NoSpacing"/>
        <w:jc w:val="both"/>
        <w:rPr>
          <w:rFonts w:eastAsia="Georgia" w:cstheme="minorHAnsi"/>
          <w:lang w:val="id-ID"/>
        </w:rPr>
      </w:pPr>
      <w:r w:rsidRPr="006371B8">
        <w:rPr>
          <w:rFonts w:eastAsia="Georgia" w:cstheme="minorHAnsi"/>
          <w:lang w:val="id-ID"/>
        </w:rPr>
        <w:t>Untuk informasi lebih lanjut, hubungi:</w:t>
      </w:r>
    </w:p>
    <w:p w14:paraId="3BE4209B" w14:textId="77777777" w:rsidR="00351859" w:rsidRPr="006371B8" w:rsidRDefault="00351859" w:rsidP="00573609">
      <w:pPr>
        <w:pStyle w:val="NoSpacing"/>
        <w:jc w:val="both"/>
        <w:rPr>
          <w:rStyle w:val="Hyperlink"/>
          <w:rFonts w:eastAsia="Georgia" w:cstheme="minorHAnsi"/>
          <w:lang w:val="id-ID"/>
        </w:rPr>
      </w:pPr>
    </w:p>
    <w:p w14:paraId="0ABE08A5" w14:textId="77777777" w:rsidR="00BD2D2F" w:rsidRPr="006371B8" w:rsidRDefault="00BD2D2F" w:rsidP="00573609">
      <w:pPr>
        <w:pStyle w:val="NoSpacing"/>
        <w:jc w:val="both"/>
        <w:rPr>
          <w:rFonts w:cstheme="minorHAnsi"/>
          <w:b/>
          <w:bCs/>
          <w:lang w:val="id-ID"/>
        </w:rPr>
      </w:pPr>
      <w:r w:rsidRPr="006371B8">
        <w:rPr>
          <w:rFonts w:eastAsia="Georgia" w:cstheme="minorHAnsi"/>
          <w:b/>
          <w:bCs/>
          <w:lang w:val="id-ID"/>
        </w:rPr>
        <w:t>Moh. Burhan S. Widodo</w:t>
      </w:r>
    </w:p>
    <w:p w14:paraId="375E6142" w14:textId="77777777" w:rsidR="00BD2D2F" w:rsidRPr="006371B8" w:rsidRDefault="00BD2D2F" w:rsidP="00573609">
      <w:pPr>
        <w:pStyle w:val="NoSpacing"/>
        <w:jc w:val="both"/>
        <w:rPr>
          <w:rFonts w:eastAsia="Georgia" w:cstheme="minorHAnsi"/>
          <w:i/>
          <w:iCs/>
          <w:lang w:val="id-ID"/>
        </w:rPr>
      </w:pPr>
      <w:r w:rsidRPr="006371B8">
        <w:rPr>
          <w:rFonts w:eastAsia="Georgia" w:cstheme="minorHAnsi"/>
          <w:i/>
          <w:iCs/>
          <w:lang w:val="id-ID"/>
        </w:rPr>
        <w:t>Corporate Secretary</w:t>
      </w:r>
    </w:p>
    <w:p w14:paraId="3AC5E71C" w14:textId="77777777" w:rsidR="00BD2D2F" w:rsidRPr="006371B8" w:rsidRDefault="00BD2D2F" w:rsidP="00573609">
      <w:pPr>
        <w:pStyle w:val="NoSpacing"/>
        <w:jc w:val="both"/>
        <w:rPr>
          <w:rFonts w:eastAsia="Georgia" w:cstheme="minorHAnsi"/>
          <w:lang w:val="id-ID"/>
        </w:rPr>
      </w:pPr>
      <w:r w:rsidRPr="006371B8">
        <w:rPr>
          <w:rFonts w:eastAsia="Georgia" w:cstheme="minorHAnsi"/>
          <w:lang w:val="id-ID"/>
        </w:rPr>
        <w:t>PT BRI Danareksa Sekuritas</w:t>
      </w:r>
    </w:p>
    <w:p w14:paraId="553FF79C" w14:textId="3E92B565" w:rsidR="00BD2D2F" w:rsidRPr="006371B8" w:rsidRDefault="00BD2D2F" w:rsidP="00573609">
      <w:pPr>
        <w:pStyle w:val="NoSpacing"/>
        <w:jc w:val="both"/>
        <w:rPr>
          <w:rFonts w:cstheme="minorHAnsi"/>
          <w:lang w:val="id-ID"/>
        </w:rPr>
      </w:pPr>
      <w:r w:rsidRPr="006371B8">
        <w:rPr>
          <w:rFonts w:cstheme="minorHAnsi"/>
          <w:lang w:val="id-ID"/>
        </w:rPr>
        <w:t>M: +</w:t>
      </w:r>
      <w:r w:rsidR="00E662ED">
        <w:rPr>
          <w:rFonts w:cstheme="minorHAnsi"/>
          <w:lang w:val="id-ID"/>
        </w:rPr>
        <w:t>62 812 9907 2344</w:t>
      </w:r>
    </w:p>
    <w:p w14:paraId="58B10637" w14:textId="120AFEBB" w:rsidR="00351859" w:rsidRPr="006371B8" w:rsidRDefault="00BD2D2F" w:rsidP="00573609">
      <w:pPr>
        <w:pStyle w:val="NoSpacing"/>
        <w:jc w:val="both"/>
        <w:rPr>
          <w:rFonts w:eastAsia="Georgia" w:cstheme="minorHAnsi"/>
          <w:sz w:val="24"/>
          <w:szCs w:val="24"/>
          <w:lang w:val="id-ID"/>
        </w:rPr>
      </w:pPr>
      <w:r w:rsidRPr="006371B8">
        <w:rPr>
          <w:rFonts w:cstheme="minorHAnsi"/>
          <w:lang w:val="id-ID"/>
        </w:rPr>
        <w:t xml:space="preserve">E: </w:t>
      </w:r>
      <w:hyperlink r:id="rId9" w:history="1">
        <w:r w:rsidRPr="006371B8">
          <w:rPr>
            <w:rStyle w:val="Hyperlink"/>
            <w:rFonts w:cstheme="minorHAnsi"/>
            <w:lang w:val="id-ID"/>
          </w:rPr>
          <w:t>corsec@brids.co.id</w:t>
        </w:r>
      </w:hyperlink>
    </w:p>
    <w:p w14:paraId="1A485A0E" w14:textId="77777777" w:rsidR="00351859" w:rsidRPr="006371B8" w:rsidRDefault="00351859" w:rsidP="00573609">
      <w:pPr>
        <w:pStyle w:val="NoSpacing"/>
        <w:jc w:val="both"/>
        <w:rPr>
          <w:rFonts w:eastAsia="Georgia" w:cstheme="minorHAnsi"/>
          <w:sz w:val="24"/>
          <w:szCs w:val="24"/>
          <w:u w:val="single"/>
          <w:lang w:val="id-ID"/>
        </w:rPr>
      </w:pPr>
    </w:p>
    <w:p w14:paraId="491A1ADA" w14:textId="64B3780A" w:rsidR="00853E30" w:rsidRPr="006371B8" w:rsidRDefault="00351859" w:rsidP="00573609">
      <w:pPr>
        <w:pStyle w:val="NoSpacing"/>
        <w:jc w:val="both"/>
        <w:rPr>
          <w:rFonts w:cstheme="minorHAnsi"/>
          <w:sz w:val="20"/>
          <w:szCs w:val="20"/>
          <w:lang w:val="id-ID"/>
        </w:rPr>
      </w:pPr>
      <w:r w:rsidRPr="006371B8">
        <w:rPr>
          <w:rFonts w:cstheme="minorHAnsi"/>
          <w:color w:val="004B94"/>
          <w:sz w:val="20"/>
          <w:szCs w:val="20"/>
          <w:lang w:val="id-ID"/>
        </w:rPr>
        <w:t>BRI Danareksa Sekuritas</w:t>
      </w:r>
      <w:r w:rsidRPr="006371B8">
        <w:rPr>
          <w:rFonts w:cstheme="minorHAnsi"/>
          <w:sz w:val="20"/>
          <w:szCs w:val="20"/>
          <w:lang w:val="id-ID"/>
        </w:rPr>
        <w:t xml:space="preserve"> terdaftar dan diawasi oleh Otoritas Jasa Keuangan (OJK).</w:t>
      </w:r>
    </w:p>
    <w:sectPr w:rsidR="00853E30" w:rsidRPr="006371B8" w:rsidSect="000B753E">
      <w:headerReference w:type="default" r:id="rId10"/>
      <w:footerReference w:type="default" r:id="rId11"/>
      <w:pgSz w:w="12240" w:h="15840"/>
      <w:pgMar w:top="1440" w:right="1440" w:bottom="1276" w:left="1440" w:header="720" w:footer="5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8A265" w14:textId="77777777" w:rsidR="00042B27" w:rsidRDefault="00042B27" w:rsidP="00B23ABD">
      <w:r>
        <w:separator/>
      </w:r>
    </w:p>
  </w:endnote>
  <w:endnote w:type="continuationSeparator" w:id="0">
    <w:p w14:paraId="7E43D2F5" w14:textId="77777777" w:rsidR="00042B27" w:rsidRDefault="00042B27" w:rsidP="00B2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E5F1" w14:textId="77777777" w:rsidR="000B753E" w:rsidRDefault="000B753E">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66A967A" w14:textId="77777777" w:rsidR="000B753E" w:rsidRDefault="000B7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E575C" w14:textId="77777777" w:rsidR="00042B27" w:rsidRDefault="00042B27" w:rsidP="00B23ABD">
      <w:r>
        <w:separator/>
      </w:r>
    </w:p>
  </w:footnote>
  <w:footnote w:type="continuationSeparator" w:id="0">
    <w:p w14:paraId="4E7AA771" w14:textId="77777777" w:rsidR="00042B27" w:rsidRDefault="00042B27" w:rsidP="00B23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8504" w14:textId="25E6FDB8" w:rsidR="00B23ABD" w:rsidRDefault="006A245F" w:rsidP="006A245F">
    <w:pPr>
      <w:pStyle w:val="Header"/>
    </w:pPr>
    <w:r>
      <w:rPr>
        <w:noProof/>
      </w:rPr>
      <w:drawing>
        <wp:inline distT="0" distB="0" distL="0" distR="0" wp14:anchorId="46B86737" wp14:editId="70C54D53">
          <wp:extent cx="1181100" cy="567874"/>
          <wp:effectExtent l="0" t="0" r="0" b="3810"/>
          <wp:docPr id="517802364" name="Picture 517802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02364" name="Picture 517802364"/>
                  <pic:cNvPicPr/>
                </pic:nvPicPr>
                <pic:blipFill>
                  <a:blip r:embed="rId1">
                    <a:extLst>
                      <a:ext uri="{28A0092B-C50C-407E-A947-70E740481C1C}">
                        <a14:useLocalDpi xmlns:a14="http://schemas.microsoft.com/office/drawing/2010/main" val="0"/>
                      </a:ext>
                    </a:extLst>
                  </a:blip>
                  <a:stretch>
                    <a:fillRect/>
                  </a:stretch>
                </pic:blipFill>
                <pic:spPr>
                  <a:xfrm>
                    <a:off x="0" y="0"/>
                    <a:ext cx="1252009" cy="601967"/>
                  </a:xfrm>
                  <a:prstGeom prst="rect">
                    <a:avLst/>
                  </a:prstGeom>
                </pic:spPr>
              </pic:pic>
            </a:graphicData>
          </a:graphic>
        </wp:inline>
      </w:drawing>
    </w:r>
    <w:r w:rsidR="00C64E10">
      <w:t xml:space="preserve">    </w:t>
    </w:r>
    <w:r>
      <w:tab/>
    </w:r>
  </w:p>
  <w:p w14:paraId="0B628E6C" w14:textId="77777777" w:rsidR="0043582A" w:rsidRDefault="0043582A" w:rsidP="00B23AB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C1A99"/>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D4368DF"/>
    <w:multiLevelType w:val="hybridMultilevel"/>
    <w:tmpl w:val="00480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03EA0"/>
    <w:multiLevelType w:val="hybridMultilevel"/>
    <w:tmpl w:val="8D100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83CA3"/>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5190D1B"/>
    <w:multiLevelType w:val="hybridMultilevel"/>
    <w:tmpl w:val="56766FDE"/>
    <w:lvl w:ilvl="0" w:tplc="EF402BA2">
      <w:start w:val="4"/>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15334"/>
    <w:multiLevelType w:val="hybridMultilevel"/>
    <w:tmpl w:val="7F08F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352E6"/>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9C96B98"/>
    <w:multiLevelType w:val="hybridMultilevel"/>
    <w:tmpl w:val="7B70D5D6"/>
    <w:lvl w:ilvl="0" w:tplc="05F025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515F1"/>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CFD4BDF"/>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B3A8F"/>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227A5E2F"/>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23D265FB"/>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BD58DC"/>
    <w:multiLevelType w:val="hybridMultilevel"/>
    <w:tmpl w:val="AFACC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D242B"/>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D470FF"/>
    <w:multiLevelType w:val="hybridMultilevel"/>
    <w:tmpl w:val="5E4E7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67F4C"/>
    <w:multiLevelType w:val="hybridMultilevel"/>
    <w:tmpl w:val="2230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550061"/>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74A49"/>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BB6769"/>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4A3B6F1E"/>
    <w:multiLevelType w:val="hybridMultilevel"/>
    <w:tmpl w:val="4E12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8B0660"/>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4D8D6976"/>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FD5407"/>
    <w:multiLevelType w:val="hybridMultilevel"/>
    <w:tmpl w:val="6600A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3568FD"/>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538603DB"/>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016519"/>
    <w:multiLevelType w:val="hybridMultilevel"/>
    <w:tmpl w:val="83F4B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23668C"/>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5EA35043"/>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5F102F7E"/>
    <w:multiLevelType w:val="hybridMultilevel"/>
    <w:tmpl w:val="9790F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477114"/>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5FB451C6"/>
    <w:multiLevelType w:val="hybridMultilevel"/>
    <w:tmpl w:val="0106BE4C"/>
    <w:lvl w:ilvl="0" w:tplc="20D62C2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5F735F"/>
    <w:multiLevelType w:val="hybridMultilevel"/>
    <w:tmpl w:val="641A8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866EA"/>
    <w:multiLevelType w:val="hybridMultilevel"/>
    <w:tmpl w:val="52C4A78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6FFB3CEB"/>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09552F"/>
    <w:multiLevelType w:val="hybridMultilevel"/>
    <w:tmpl w:val="4538F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0D3BA9"/>
    <w:multiLevelType w:val="hybridMultilevel"/>
    <w:tmpl w:val="11F2E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781DCE"/>
    <w:multiLevelType w:val="hybridMultilevel"/>
    <w:tmpl w:val="52C4A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2135969">
    <w:abstractNumId w:val="5"/>
  </w:num>
  <w:num w:numId="2" w16cid:durableId="1809325505">
    <w:abstractNumId w:val="36"/>
  </w:num>
  <w:num w:numId="3" w16cid:durableId="1752657825">
    <w:abstractNumId w:val="26"/>
  </w:num>
  <w:num w:numId="4" w16cid:durableId="1910846018">
    <w:abstractNumId w:val="1"/>
  </w:num>
  <w:num w:numId="5" w16cid:durableId="1353530576">
    <w:abstractNumId w:val="15"/>
  </w:num>
  <w:num w:numId="6" w16cid:durableId="1293096912">
    <w:abstractNumId w:val="22"/>
  </w:num>
  <w:num w:numId="7" w16cid:durableId="229968154">
    <w:abstractNumId w:val="32"/>
  </w:num>
  <w:num w:numId="8" w16cid:durableId="163056871">
    <w:abstractNumId w:val="37"/>
  </w:num>
  <w:num w:numId="9" w16cid:durableId="857237367">
    <w:abstractNumId w:val="0"/>
  </w:num>
  <w:num w:numId="10" w16cid:durableId="126823548">
    <w:abstractNumId w:val="14"/>
  </w:num>
  <w:num w:numId="11" w16cid:durableId="1394086498">
    <w:abstractNumId w:val="17"/>
  </w:num>
  <w:num w:numId="12" w16cid:durableId="1662586475">
    <w:abstractNumId w:val="9"/>
  </w:num>
  <w:num w:numId="13" w16cid:durableId="930426776">
    <w:abstractNumId w:val="29"/>
  </w:num>
  <w:num w:numId="14" w16cid:durableId="281033498">
    <w:abstractNumId w:val="34"/>
  </w:num>
  <w:num w:numId="15" w16cid:durableId="1566601439">
    <w:abstractNumId w:val="12"/>
  </w:num>
  <w:num w:numId="16" w16cid:durableId="1496914220">
    <w:abstractNumId w:val="18"/>
  </w:num>
  <w:num w:numId="17" w16cid:durableId="1223520433">
    <w:abstractNumId w:val="25"/>
  </w:num>
  <w:num w:numId="18" w16cid:durableId="347799851">
    <w:abstractNumId w:val="27"/>
  </w:num>
  <w:num w:numId="19" w16cid:durableId="995105264">
    <w:abstractNumId w:val="24"/>
  </w:num>
  <w:num w:numId="20" w16cid:durableId="779684825">
    <w:abstractNumId w:val="6"/>
  </w:num>
  <w:num w:numId="21" w16cid:durableId="1248811020">
    <w:abstractNumId w:val="3"/>
  </w:num>
  <w:num w:numId="22" w16cid:durableId="1818112053">
    <w:abstractNumId w:val="28"/>
  </w:num>
  <w:num w:numId="23" w16cid:durableId="101995211">
    <w:abstractNumId w:val="11"/>
  </w:num>
  <w:num w:numId="24" w16cid:durableId="157425392">
    <w:abstractNumId w:val="30"/>
  </w:num>
  <w:num w:numId="25" w16cid:durableId="1692757230">
    <w:abstractNumId w:val="8"/>
  </w:num>
  <w:num w:numId="26" w16cid:durableId="1053117098">
    <w:abstractNumId w:val="33"/>
  </w:num>
  <w:num w:numId="27" w16cid:durableId="8021770">
    <w:abstractNumId w:val="19"/>
  </w:num>
  <w:num w:numId="28" w16cid:durableId="702368628">
    <w:abstractNumId w:val="10"/>
  </w:num>
  <w:num w:numId="29" w16cid:durableId="1653606152">
    <w:abstractNumId w:val="21"/>
  </w:num>
  <w:num w:numId="30" w16cid:durableId="1285234530">
    <w:abstractNumId w:val="2"/>
  </w:num>
  <w:num w:numId="31" w16cid:durableId="1105461725">
    <w:abstractNumId w:val="35"/>
  </w:num>
  <w:num w:numId="32" w16cid:durableId="594244517">
    <w:abstractNumId w:val="16"/>
  </w:num>
  <w:num w:numId="33" w16cid:durableId="1926643561">
    <w:abstractNumId w:val="7"/>
  </w:num>
  <w:num w:numId="34" w16cid:durableId="1830290140">
    <w:abstractNumId w:val="23"/>
  </w:num>
  <w:num w:numId="35" w16cid:durableId="510920647">
    <w:abstractNumId w:val="20"/>
  </w:num>
  <w:num w:numId="36" w16cid:durableId="1548563289">
    <w:abstractNumId w:val="4"/>
  </w:num>
  <w:num w:numId="37" w16cid:durableId="1717773742">
    <w:abstractNumId w:val="31"/>
  </w:num>
  <w:num w:numId="38" w16cid:durableId="6527627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AwJjAwNjczNLI1NTQyUdpeDU4uLM/DyQAkOzWgAwyG10LQAAAA=="/>
  </w:docVars>
  <w:rsids>
    <w:rsidRoot w:val="00142712"/>
    <w:rsid w:val="0000172B"/>
    <w:rsid w:val="0001170F"/>
    <w:rsid w:val="00011AC4"/>
    <w:rsid w:val="000128F8"/>
    <w:rsid w:val="00015DB0"/>
    <w:rsid w:val="00024CD7"/>
    <w:rsid w:val="000267B8"/>
    <w:rsid w:val="00027B64"/>
    <w:rsid w:val="000350AD"/>
    <w:rsid w:val="00036431"/>
    <w:rsid w:val="00037E92"/>
    <w:rsid w:val="000418A5"/>
    <w:rsid w:val="00042B27"/>
    <w:rsid w:val="00043C27"/>
    <w:rsid w:val="000534AC"/>
    <w:rsid w:val="00054D57"/>
    <w:rsid w:val="00056BA6"/>
    <w:rsid w:val="00056C98"/>
    <w:rsid w:val="00062485"/>
    <w:rsid w:val="000673DA"/>
    <w:rsid w:val="000709B0"/>
    <w:rsid w:val="000711A9"/>
    <w:rsid w:val="00075EA8"/>
    <w:rsid w:val="00081A4D"/>
    <w:rsid w:val="00096E75"/>
    <w:rsid w:val="000A20EE"/>
    <w:rsid w:val="000A4A1A"/>
    <w:rsid w:val="000A5A7B"/>
    <w:rsid w:val="000A7826"/>
    <w:rsid w:val="000B039B"/>
    <w:rsid w:val="000B0FE8"/>
    <w:rsid w:val="000B1F3F"/>
    <w:rsid w:val="000B3AC1"/>
    <w:rsid w:val="000B45AC"/>
    <w:rsid w:val="000B617D"/>
    <w:rsid w:val="000B68EE"/>
    <w:rsid w:val="000B753E"/>
    <w:rsid w:val="000C4846"/>
    <w:rsid w:val="000C4AC4"/>
    <w:rsid w:val="000C5AC7"/>
    <w:rsid w:val="000C6520"/>
    <w:rsid w:val="000D51A2"/>
    <w:rsid w:val="000D6EB5"/>
    <w:rsid w:val="000D7A73"/>
    <w:rsid w:val="000D7F92"/>
    <w:rsid w:val="000F032B"/>
    <w:rsid w:val="000F11FF"/>
    <w:rsid w:val="000F2938"/>
    <w:rsid w:val="000F3BB2"/>
    <w:rsid w:val="000F6155"/>
    <w:rsid w:val="00102830"/>
    <w:rsid w:val="00104FEA"/>
    <w:rsid w:val="00106B9D"/>
    <w:rsid w:val="00110CFB"/>
    <w:rsid w:val="00111E9A"/>
    <w:rsid w:val="00114671"/>
    <w:rsid w:val="00116EF6"/>
    <w:rsid w:val="00120DAE"/>
    <w:rsid w:val="00120E62"/>
    <w:rsid w:val="001215FC"/>
    <w:rsid w:val="0012175B"/>
    <w:rsid w:val="00122717"/>
    <w:rsid w:val="00124028"/>
    <w:rsid w:val="001250CE"/>
    <w:rsid w:val="00127B94"/>
    <w:rsid w:val="0013417E"/>
    <w:rsid w:val="001423ED"/>
    <w:rsid w:val="00142712"/>
    <w:rsid w:val="00143133"/>
    <w:rsid w:val="00153AAF"/>
    <w:rsid w:val="00154462"/>
    <w:rsid w:val="001554A2"/>
    <w:rsid w:val="001650AA"/>
    <w:rsid w:val="001711E6"/>
    <w:rsid w:val="00173940"/>
    <w:rsid w:val="00174918"/>
    <w:rsid w:val="0018066A"/>
    <w:rsid w:val="00181951"/>
    <w:rsid w:val="001837CF"/>
    <w:rsid w:val="001838B1"/>
    <w:rsid w:val="00183EFB"/>
    <w:rsid w:val="00184472"/>
    <w:rsid w:val="001855CA"/>
    <w:rsid w:val="00187671"/>
    <w:rsid w:val="00193690"/>
    <w:rsid w:val="00194441"/>
    <w:rsid w:val="00194BF2"/>
    <w:rsid w:val="00195CF5"/>
    <w:rsid w:val="00197BB7"/>
    <w:rsid w:val="001A0378"/>
    <w:rsid w:val="001A0C59"/>
    <w:rsid w:val="001A20CC"/>
    <w:rsid w:val="001A319C"/>
    <w:rsid w:val="001A7A16"/>
    <w:rsid w:val="001B1D23"/>
    <w:rsid w:val="001B3D9F"/>
    <w:rsid w:val="001B466F"/>
    <w:rsid w:val="001B474F"/>
    <w:rsid w:val="001B630D"/>
    <w:rsid w:val="001D5AF7"/>
    <w:rsid w:val="001D6048"/>
    <w:rsid w:val="001E596B"/>
    <w:rsid w:val="001F2F89"/>
    <w:rsid w:val="001F3D10"/>
    <w:rsid w:val="001F4FDD"/>
    <w:rsid w:val="00200169"/>
    <w:rsid w:val="00200AA1"/>
    <w:rsid w:val="002071E9"/>
    <w:rsid w:val="00211FB1"/>
    <w:rsid w:val="00213E28"/>
    <w:rsid w:val="00215E26"/>
    <w:rsid w:val="002169E2"/>
    <w:rsid w:val="002214E0"/>
    <w:rsid w:val="00222498"/>
    <w:rsid w:val="00227DAF"/>
    <w:rsid w:val="00232D4C"/>
    <w:rsid w:val="00237EE6"/>
    <w:rsid w:val="00241920"/>
    <w:rsid w:val="00243CA0"/>
    <w:rsid w:val="002473D4"/>
    <w:rsid w:val="00251454"/>
    <w:rsid w:val="0025635E"/>
    <w:rsid w:val="0025654B"/>
    <w:rsid w:val="002671C0"/>
    <w:rsid w:val="00280427"/>
    <w:rsid w:val="0028190D"/>
    <w:rsid w:val="00282420"/>
    <w:rsid w:val="0028351E"/>
    <w:rsid w:val="00296610"/>
    <w:rsid w:val="00297196"/>
    <w:rsid w:val="002A1187"/>
    <w:rsid w:val="002A5D11"/>
    <w:rsid w:val="002B1190"/>
    <w:rsid w:val="002B278A"/>
    <w:rsid w:val="002B2B51"/>
    <w:rsid w:val="002B413F"/>
    <w:rsid w:val="002B492F"/>
    <w:rsid w:val="002C0176"/>
    <w:rsid w:val="002C2F13"/>
    <w:rsid w:val="002D117A"/>
    <w:rsid w:val="002D6DA1"/>
    <w:rsid w:val="002D7AB3"/>
    <w:rsid w:val="002D7C56"/>
    <w:rsid w:val="002E0B1E"/>
    <w:rsid w:val="002E2075"/>
    <w:rsid w:val="002E3848"/>
    <w:rsid w:val="002E3922"/>
    <w:rsid w:val="002E42FB"/>
    <w:rsid w:val="002F0FD0"/>
    <w:rsid w:val="002F1A8D"/>
    <w:rsid w:val="002F2B30"/>
    <w:rsid w:val="002F4EFF"/>
    <w:rsid w:val="002F6264"/>
    <w:rsid w:val="002F73C5"/>
    <w:rsid w:val="002F791A"/>
    <w:rsid w:val="00301B9B"/>
    <w:rsid w:val="003053BD"/>
    <w:rsid w:val="00307881"/>
    <w:rsid w:val="003117B4"/>
    <w:rsid w:val="00313924"/>
    <w:rsid w:val="00316408"/>
    <w:rsid w:val="00316C4C"/>
    <w:rsid w:val="0032240C"/>
    <w:rsid w:val="00323DB1"/>
    <w:rsid w:val="00325A0A"/>
    <w:rsid w:val="00330553"/>
    <w:rsid w:val="003334E2"/>
    <w:rsid w:val="00333B32"/>
    <w:rsid w:val="00333B3A"/>
    <w:rsid w:val="00341051"/>
    <w:rsid w:val="00343508"/>
    <w:rsid w:val="003454A5"/>
    <w:rsid w:val="00351704"/>
    <w:rsid w:val="00351859"/>
    <w:rsid w:val="00351D95"/>
    <w:rsid w:val="00353F6A"/>
    <w:rsid w:val="00354BE1"/>
    <w:rsid w:val="0036195B"/>
    <w:rsid w:val="003631F4"/>
    <w:rsid w:val="00363DEF"/>
    <w:rsid w:val="00363E3C"/>
    <w:rsid w:val="00365592"/>
    <w:rsid w:val="003708BC"/>
    <w:rsid w:val="00373057"/>
    <w:rsid w:val="00375786"/>
    <w:rsid w:val="003779C3"/>
    <w:rsid w:val="00382287"/>
    <w:rsid w:val="003845F2"/>
    <w:rsid w:val="00387A46"/>
    <w:rsid w:val="00394EEF"/>
    <w:rsid w:val="003A184B"/>
    <w:rsid w:val="003A19D9"/>
    <w:rsid w:val="003A490D"/>
    <w:rsid w:val="003B0B00"/>
    <w:rsid w:val="003B396F"/>
    <w:rsid w:val="003C268A"/>
    <w:rsid w:val="003C3BD5"/>
    <w:rsid w:val="003C5C78"/>
    <w:rsid w:val="003D642B"/>
    <w:rsid w:val="003D6FB1"/>
    <w:rsid w:val="003E3382"/>
    <w:rsid w:val="003E37FE"/>
    <w:rsid w:val="003E4320"/>
    <w:rsid w:val="003E6ED6"/>
    <w:rsid w:val="003F217C"/>
    <w:rsid w:val="003F2380"/>
    <w:rsid w:val="004022AC"/>
    <w:rsid w:val="00405743"/>
    <w:rsid w:val="004108D6"/>
    <w:rsid w:val="00411434"/>
    <w:rsid w:val="004122A7"/>
    <w:rsid w:val="00412945"/>
    <w:rsid w:val="00414CB7"/>
    <w:rsid w:val="00417DC5"/>
    <w:rsid w:val="00431598"/>
    <w:rsid w:val="0043195B"/>
    <w:rsid w:val="00434D72"/>
    <w:rsid w:val="0043582A"/>
    <w:rsid w:val="00436822"/>
    <w:rsid w:val="00442B04"/>
    <w:rsid w:val="00446C4E"/>
    <w:rsid w:val="00447C02"/>
    <w:rsid w:val="004539DD"/>
    <w:rsid w:val="004550ED"/>
    <w:rsid w:val="00457267"/>
    <w:rsid w:val="00461E7F"/>
    <w:rsid w:val="00462099"/>
    <w:rsid w:val="0047112E"/>
    <w:rsid w:val="00472108"/>
    <w:rsid w:val="004721D1"/>
    <w:rsid w:val="0047245B"/>
    <w:rsid w:val="004817CE"/>
    <w:rsid w:val="00481A1B"/>
    <w:rsid w:val="0048420F"/>
    <w:rsid w:val="00485D29"/>
    <w:rsid w:val="00494831"/>
    <w:rsid w:val="004A15EF"/>
    <w:rsid w:val="004A45CE"/>
    <w:rsid w:val="004A5B58"/>
    <w:rsid w:val="004A5CAD"/>
    <w:rsid w:val="004B1B5A"/>
    <w:rsid w:val="004B37D8"/>
    <w:rsid w:val="004C0BF6"/>
    <w:rsid w:val="004C1463"/>
    <w:rsid w:val="004C4789"/>
    <w:rsid w:val="004C5A2B"/>
    <w:rsid w:val="004D4011"/>
    <w:rsid w:val="004E60EB"/>
    <w:rsid w:val="004E71DF"/>
    <w:rsid w:val="004F17E2"/>
    <w:rsid w:val="004F21E0"/>
    <w:rsid w:val="004F3CE5"/>
    <w:rsid w:val="004F4DA7"/>
    <w:rsid w:val="0050177A"/>
    <w:rsid w:val="00502654"/>
    <w:rsid w:val="005029F4"/>
    <w:rsid w:val="00505A3E"/>
    <w:rsid w:val="00510509"/>
    <w:rsid w:val="00513FFD"/>
    <w:rsid w:val="00514D46"/>
    <w:rsid w:val="00517458"/>
    <w:rsid w:val="00517CEF"/>
    <w:rsid w:val="00531D24"/>
    <w:rsid w:val="00543613"/>
    <w:rsid w:val="00543FD2"/>
    <w:rsid w:val="0054438C"/>
    <w:rsid w:val="00550E02"/>
    <w:rsid w:val="00551021"/>
    <w:rsid w:val="0055219A"/>
    <w:rsid w:val="00557E9E"/>
    <w:rsid w:val="0056766B"/>
    <w:rsid w:val="00570F1A"/>
    <w:rsid w:val="00572C35"/>
    <w:rsid w:val="00573609"/>
    <w:rsid w:val="00577E05"/>
    <w:rsid w:val="00583D15"/>
    <w:rsid w:val="00587440"/>
    <w:rsid w:val="00587FB1"/>
    <w:rsid w:val="00594BE5"/>
    <w:rsid w:val="00595209"/>
    <w:rsid w:val="0059671B"/>
    <w:rsid w:val="005979FB"/>
    <w:rsid w:val="005A47CE"/>
    <w:rsid w:val="005A79E2"/>
    <w:rsid w:val="005B290F"/>
    <w:rsid w:val="005B2E9C"/>
    <w:rsid w:val="005C1E07"/>
    <w:rsid w:val="005D0B8B"/>
    <w:rsid w:val="005D342C"/>
    <w:rsid w:val="005D5A73"/>
    <w:rsid w:val="005D6BAB"/>
    <w:rsid w:val="005E0E15"/>
    <w:rsid w:val="005E3BB3"/>
    <w:rsid w:val="005E5555"/>
    <w:rsid w:val="005E55A8"/>
    <w:rsid w:val="005E57C3"/>
    <w:rsid w:val="005F0946"/>
    <w:rsid w:val="005F1381"/>
    <w:rsid w:val="005F6479"/>
    <w:rsid w:val="005F79FF"/>
    <w:rsid w:val="005F7FA2"/>
    <w:rsid w:val="005F7FBC"/>
    <w:rsid w:val="0060747F"/>
    <w:rsid w:val="006121BB"/>
    <w:rsid w:val="00613F1E"/>
    <w:rsid w:val="00620ED0"/>
    <w:rsid w:val="00621130"/>
    <w:rsid w:val="00623760"/>
    <w:rsid w:val="00625B96"/>
    <w:rsid w:val="00625ED7"/>
    <w:rsid w:val="00626945"/>
    <w:rsid w:val="006301FF"/>
    <w:rsid w:val="006323A0"/>
    <w:rsid w:val="0063392D"/>
    <w:rsid w:val="00636EBB"/>
    <w:rsid w:val="006371B8"/>
    <w:rsid w:val="00640EEB"/>
    <w:rsid w:val="006417A9"/>
    <w:rsid w:val="00654FD4"/>
    <w:rsid w:val="00660E26"/>
    <w:rsid w:val="0066150B"/>
    <w:rsid w:val="006630B1"/>
    <w:rsid w:val="00664B19"/>
    <w:rsid w:val="00673247"/>
    <w:rsid w:val="0067400A"/>
    <w:rsid w:val="0067406E"/>
    <w:rsid w:val="006779A4"/>
    <w:rsid w:val="006825FA"/>
    <w:rsid w:val="006833C0"/>
    <w:rsid w:val="006869F6"/>
    <w:rsid w:val="00687A55"/>
    <w:rsid w:val="00687C7D"/>
    <w:rsid w:val="00691824"/>
    <w:rsid w:val="00692224"/>
    <w:rsid w:val="00694048"/>
    <w:rsid w:val="00695283"/>
    <w:rsid w:val="006A2200"/>
    <w:rsid w:val="006A245F"/>
    <w:rsid w:val="006A3087"/>
    <w:rsid w:val="006A56E8"/>
    <w:rsid w:val="006B00C0"/>
    <w:rsid w:val="006B15BB"/>
    <w:rsid w:val="006B19B0"/>
    <w:rsid w:val="006B676B"/>
    <w:rsid w:val="006C21CD"/>
    <w:rsid w:val="006C2885"/>
    <w:rsid w:val="006D195C"/>
    <w:rsid w:val="006D284F"/>
    <w:rsid w:val="006D5CCC"/>
    <w:rsid w:val="006E4FDE"/>
    <w:rsid w:val="006E58A1"/>
    <w:rsid w:val="006E5AC9"/>
    <w:rsid w:val="006E65DB"/>
    <w:rsid w:val="006F050F"/>
    <w:rsid w:val="006F17A6"/>
    <w:rsid w:val="006F514B"/>
    <w:rsid w:val="00700610"/>
    <w:rsid w:val="00702C9C"/>
    <w:rsid w:val="00703828"/>
    <w:rsid w:val="007105E2"/>
    <w:rsid w:val="00714123"/>
    <w:rsid w:val="007265DF"/>
    <w:rsid w:val="007274B2"/>
    <w:rsid w:val="007301F4"/>
    <w:rsid w:val="00730DE2"/>
    <w:rsid w:val="00730F4F"/>
    <w:rsid w:val="007324CA"/>
    <w:rsid w:val="00737C11"/>
    <w:rsid w:val="00741E88"/>
    <w:rsid w:val="00742683"/>
    <w:rsid w:val="0074417B"/>
    <w:rsid w:val="00744659"/>
    <w:rsid w:val="00751AAE"/>
    <w:rsid w:val="00754A05"/>
    <w:rsid w:val="00760017"/>
    <w:rsid w:val="007614B6"/>
    <w:rsid w:val="00762632"/>
    <w:rsid w:val="00765042"/>
    <w:rsid w:val="007724A3"/>
    <w:rsid w:val="007757C0"/>
    <w:rsid w:val="007766F4"/>
    <w:rsid w:val="00786385"/>
    <w:rsid w:val="007872E9"/>
    <w:rsid w:val="00791E66"/>
    <w:rsid w:val="00796F25"/>
    <w:rsid w:val="00797F5D"/>
    <w:rsid w:val="007A2BBE"/>
    <w:rsid w:val="007B3D14"/>
    <w:rsid w:val="007B3E39"/>
    <w:rsid w:val="007B4737"/>
    <w:rsid w:val="007B64F9"/>
    <w:rsid w:val="007B6792"/>
    <w:rsid w:val="007B748E"/>
    <w:rsid w:val="007B7BD9"/>
    <w:rsid w:val="007C3AB3"/>
    <w:rsid w:val="007C52B9"/>
    <w:rsid w:val="007C6A1C"/>
    <w:rsid w:val="007C78AA"/>
    <w:rsid w:val="007D76B2"/>
    <w:rsid w:val="007E1D95"/>
    <w:rsid w:val="007E24B5"/>
    <w:rsid w:val="007F0806"/>
    <w:rsid w:val="007F0D8C"/>
    <w:rsid w:val="007F1FE5"/>
    <w:rsid w:val="007F4E16"/>
    <w:rsid w:val="007F59B2"/>
    <w:rsid w:val="00802FA3"/>
    <w:rsid w:val="00805D56"/>
    <w:rsid w:val="00811ACC"/>
    <w:rsid w:val="00814A2A"/>
    <w:rsid w:val="008169F2"/>
    <w:rsid w:val="0082021E"/>
    <w:rsid w:val="00822103"/>
    <w:rsid w:val="00824C5B"/>
    <w:rsid w:val="00825B41"/>
    <w:rsid w:val="00827687"/>
    <w:rsid w:val="00827FB6"/>
    <w:rsid w:val="00830A3A"/>
    <w:rsid w:val="008335DC"/>
    <w:rsid w:val="00837257"/>
    <w:rsid w:val="00837488"/>
    <w:rsid w:val="0084609E"/>
    <w:rsid w:val="008463A4"/>
    <w:rsid w:val="00853E30"/>
    <w:rsid w:val="00854842"/>
    <w:rsid w:val="00855F96"/>
    <w:rsid w:val="0085757E"/>
    <w:rsid w:val="00863E30"/>
    <w:rsid w:val="0086491B"/>
    <w:rsid w:val="0086555F"/>
    <w:rsid w:val="008777FE"/>
    <w:rsid w:val="00882004"/>
    <w:rsid w:val="00882791"/>
    <w:rsid w:val="00883348"/>
    <w:rsid w:val="00885779"/>
    <w:rsid w:val="0089098E"/>
    <w:rsid w:val="00893592"/>
    <w:rsid w:val="00894311"/>
    <w:rsid w:val="008975C0"/>
    <w:rsid w:val="008A15FF"/>
    <w:rsid w:val="008A2C22"/>
    <w:rsid w:val="008A3EDF"/>
    <w:rsid w:val="008A7DF0"/>
    <w:rsid w:val="008B61FB"/>
    <w:rsid w:val="008C08B4"/>
    <w:rsid w:val="008C4A1A"/>
    <w:rsid w:val="008C4E0C"/>
    <w:rsid w:val="008C60C6"/>
    <w:rsid w:val="008D0427"/>
    <w:rsid w:val="008D4BE9"/>
    <w:rsid w:val="008E3D26"/>
    <w:rsid w:val="008E53C8"/>
    <w:rsid w:val="008E6035"/>
    <w:rsid w:val="008E67B3"/>
    <w:rsid w:val="008E77FB"/>
    <w:rsid w:val="008F1984"/>
    <w:rsid w:val="009025A4"/>
    <w:rsid w:val="00910697"/>
    <w:rsid w:val="0091166A"/>
    <w:rsid w:val="00911C36"/>
    <w:rsid w:val="00922F00"/>
    <w:rsid w:val="009240DE"/>
    <w:rsid w:val="00932ED6"/>
    <w:rsid w:val="00933A6F"/>
    <w:rsid w:val="00942650"/>
    <w:rsid w:val="00943D2B"/>
    <w:rsid w:val="009501BA"/>
    <w:rsid w:val="009503AA"/>
    <w:rsid w:val="00951BB7"/>
    <w:rsid w:val="0095561C"/>
    <w:rsid w:val="009556C5"/>
    <w:rsid w:val="009573D7"/>
    <w:rsid w:val="009614E0"/>
    <w:rsid w:val="009630F9"/>
    <w:rsid w:val="00965903"/>
    <w:rsid w:val="00965BFD"/>
    <w:rsid w:val="00970B76"/>
    <w:rsid w:val="00970E31"/>
    <w:rsid w:val="0097589A"/>
    <w:rsid w:val="009765B4"/>
    <w:rsid w:val="00976AE8"/>
    <w:rsid w:val="00977356"/>
    <w:rsid w:val="009A1F4B"/>
    <w:rsid w:val="009A41DA"/>
    <w:rsid w:val="009A46EC"/>
    <w:rsid w:val="009B4C15"/>
    <w:rsid w:val="009B6ED2"/>
    <w:rsid w:val="009C4634"/>
    <w:rsid w:val="009C4A01"/>
    <w:rsid w:val="009C593F"/>
    <w:rsid w:val="009C6184"/>
    <w:rsid w:val="009C6C7A"/>
    <w:rsid w:val="009C75C1"/>
    <w:rsid w:val="009C76AF"/>
    <w:rsid w:val="009D1218"/>
    <w:rsid w:val="009D180F"/>
    <w:rsid w:val="009D28CF"/>
    <w:rsid w:val="009D31A5"/>
    <w:rsid w:val="009D3987"/>
    <w:rsid w:val="009D49A9"/>
    <w:rsid w:val="009F3E30"/>
    <w:rsid w:val="009F542B"/>
    <w:rsid w:val="009F6EFF"/>
    <w:rsid w:val="00A00F2A"/>
    <w:rsid w:val="00A01536"/>
    <w:rsid w:val="00A02794"/>
    <w:rsid w:val="00A02A16"/>
    <w:rsid w:val="00A06A3E"/>
    <w:rsid w:val="00A12B78"/>
    <w:rsid w:val="00A23B6D"/>
    <w:rsid w:val="00A24AC3"/>
    <w:rsid w:val="00A24EB2"/>
    <w:rsid w:val="00A27628"/>
    <w:rsid w:val="00A2764E"/>
    <w:rsid w:val="00A27AED"/>
    <w:rsid w:val="00A3176B"/>
    <w:rsid w:val="00A36E9D"/>
    <w:rsid w:val="00A426AA"/>
    <w:rsid w:val="00A550EB"/>
    <w:rsid w:val="00A55BD5"/>
    <w:rsid w:val="00A56B32"/>
    <w:rsid w:val="00A57C3B"/>
    <w:rsid w:val="00A57F59"/>
    <w:rsid w:val="00A62883"/>
    <w:rsid w:val="00A71AC9"/>
    <w:rsid w:val="00A779DB"/>
    <w:rsid w:val="00A80384"/>
    <w:rsid w:val="00A85538"/>
    <w:rsid w:val="00A85F2A"/>
    <w:rsid w:val="00A86DEF"/>
    <w:rsid w:val="00AA3316"/>
    <w:rsid w:val="00AA409A"/>
    <w:rsid w:val="00AB0CCE"/>
    <w:rsid w:val="00AB15B7"/>
    <w:rsid w:val="00AB49D9"/>
    <w:rsid w:val="00AB57DF"/>
    <w:rsid w:val="00AB7FC0"/>
    <w:rsid w:val="00AC09C2"/>
    <w:rsid w:val="00AC21DC"/>
    <w:rsid w:val="00AE1F80"/>
    <w:rsid w:val="00AE5416"/>
    <w:rsid w:val="00AE7C39"/>
    <w:rsid w:val="00AF4ECF"/>
    <w:rsid w:val="00B007D6"/>
    <w:rsid w:val="00B026C1"/>
    <w:rsid w:val="00B06AC9"/>
    <w:rsid w:val="00B077F5"/>
    <w:rsid w:val="00B1127F"/>
    <w:rsid w:val="00B143E1"/>
    <w:rsid w:val="00B14B41"/>
    <w:rsid w:val="00B150F4"/>
    <w:rsid w:val="00B200A1"/>
    <w:rsid w:val="00B2081F"/>
    <w:rsid w:val="00B2191D"/>
    <w:rsid w:val="00B23ABD"/>
    <w:rsid w:val="00B243F3"/>
    <w:rsid w:val="00B24C39"/>
    <w:rsid w:val="00B26428"/>
    <w:rsid w:val="00B269B6"/>
    <w:rsid w:val="00B27833"/>
    <w:rsid w:val="00B35AE2"/>
    <w:rsid w:val="00B37018"/>
    <w:rsid w:val="00B37347"/>
    <w:rsid w:val="00B5451D"/>
    <w:rsid w:val="00B54BA5"/>
    <w:rsid w:val="00B552D9"/>
    <w:rsid w:val="00B5684F"/>
    <w:rsid w:val="00B576D4"/>
    <w:rsid w:val="00B63972"/>
    <w:rsid w:val="00B676BA"/>
    <w:rsid w:val="00B677C8"/>
    <w:rsid w:val="00B70FE3"/>
    <w:rsid w:val="00B72959"/>
    <w:rsid w:val="00B72DB7"/>
    <w:rsid w:val="00B76237"/>
    <w:rsid w:val="00B849A4"/>
    <w:rsid w:val="00B87DDE"/>
    <w:rsid w:val="00B909A5"/>
    <w:rsid w:val="00B90DEB"/>
    <w:rsid w:val="00B959E3"/>
    <w:rsid w:val="00B9655F"/>
    <w:rsid w:val="00B96679"/>
    <w:rsid w:val="00BA10D3"/>
    <w:rsid w:val="00BA1772"/>
    <w:rsid w:val="00BA1988"/>
    <w:rsid w:val="00BA7529"/>
    <w:rsid w:val="00BB5811"/>
    <w:rsid w:val="00BB6BD7"/>
    <w:rsid w:val="00BB7006"/>
    <w:rsid w:val="00BC0395"/>
    <w:rsid w:val="00BC0B67"/>
    <w:rsid w:val="00BC3D1D"/>
    <w:rsid w:val="00BC41D0"/>
    <w:rsid w:val="00BC6936"/>
    <w:rsid w:val="00BC745C"/>
    <w:rsid w:val="00BD2D2F"/>
    <w:rsid w:val="00BD4691"/>
    <w:rsid w:val="00BD49A3"/>
    <w:rsid w:val="00BD5DD7"/>
    <w:rsid w:val="00BD718D"/>
    <w:rsid w:val="00BE20B8"/>
    <w:rsid w:val="00BE2A47"/>
    <w:rsid w:val="00BF0DB5"/>
    <w:rsid w:val="00BF2015"/>
    <w:rsid w:val="00C054EB"/>
    <w:rsid w:val="00C064B1"/>
    <w:rsid w:val="00C11F2D"/>
    <w:rsid w:val="00C14068"/>
    <w:rsid w:val="00C15E49"/>
    <w:rsid w:val="00C17C67"/>
    <w:rsid w:val="00C26818"/>
    <w:rsid w:val="00C364D4"/>
    <w:rsid w:val="00C41983"/>
    <w:rsid w:val="00C4466E"/>
    <w:rsid w:val="00C45AF5"/>
    <w:rsid w:val="00C466FC"/>
    <w:rsid w:val="00C47521"/>
    <w:rsid w:val="00C47BD6"/>
    <w:rsid w:val="00C535A0"/>
    <w:rsid w:val="00C5477E"/>
    <w:rsid w:val="00C56DA4"/>
    <w:rsid w:val="00C579A8"/>
    <w:rsid w:val="00C64E10"/>
    <w:rsid w:val="00C65BAF"/>
    <w:rsid w:val="00C74A27"/>
    <w:rsid w:val="00C76635"/>
    <w:rsid w:val="00C774D1"/>
    <w:rsid w:val="00C8092F"/>
    <w:rsid w:val="00C9216C"/>
    <w:rsid w:val="00C96499"/>
    <w:rsid w:val="00CA36F8"/>
    <w:rsid w:val="00CA4139"/>
    <w:rsid w:val="00CA4E52"/>
    <w:rsid w:val="00CB246F"/>
    <w:rsid w:val="00CB3012"/>
    <w:rsid w:val="00CB37CA"/>
    <w:rsid w:val="00CB4E14"/>
    <w:rsid w:val="00CB6326"/>
    <w:rsid w:val="00CB7D18"/>
    <w:rsid w:val="00CC34BC"/>
    <w:rsid w:val="00CC397E"/>
    <w:rsid w:val="00CD149A"/>
    <w:rsid w:val="00CD4611"/>
    <w:rsid w:val="00CD4C8A"/>
    <w:rsid w:val="00CD7545"/>
    <w:rsid w:val="00CE2D9C"/>
    <w:rsid w:val="00CE31C1"/>
    <w:rsid w:val="00CE3C9F"/>
    <w:rsid w:val="00CE5ECA"/>
    <w:rsid w:val="00CE6A82"/>
    <w:rsid w:val="00CE7AF7"/>
    <w:rsid w:val="00CF23A3"/>
    <w:rsid w:val="00CF64F4"/>
    <w:rsid w:val="00D005C0"/>
    <w:rsid w:val="00D019BA"/>
    <w:rsid w:val="00D0706A"/>
    <w:rsid w:val="00D07418"/>
    <w:rsid w:val="00D101CA"/>
    <w:rsid w:val="00D1055A"/>
    <w:rsid w:val="00D109ED"/>
    <w:rsid w:val="00D1110A"/>
    <w:rsid w:val="00D1263C"/>
    <w:rsid w:val="00D25AE8"/>
    <w:rsid w:val="00D30391"/>
    <w:rsid w:val="00D3054F"/>
    <w:rsid w:val="00D30BC7"/>
    <w:rsid w:val="00D33A81"/>
    <w:rsid w:val="00D348B1"/>
    <w:rsid w:val="00D508F0"/>
    <w:rsid w:val="00D52D9D"/>
    <w:rsid w:val="00D5432C"/>
    <w:rsid w:val="00D54C5D"/>
    <w:rsid w:val="00D56134"/>
    <w:rsid w:val="00D567CD"/>
    <w:rsid w:val="00D575A4"/>
    <w:rsid w:val="00D57D80"/>
    <w:rsid w:val="00D61867"/>
    <w:rsid w:val="00D61C7B"/>
    <w:rsid w:val="00D6660B"/>
    <w:rsid w:val="00D66D5C"/>
    <w:rsid w:val="00D674EC"/>
    <w:rsid w:val="00D763CE"/>
    <w:rsid w:val="00D76BC4"/>
    <w:rsid w:val="00D81135"/>
    <w:rsid w:val="00D85D7C"/>
    <w:rsid w:val="00D960BE"/>
    <w:rsid w:val="00DA53BB"/>
    <w:rsid w:val="00DA69DE"/>
    <w:rsid w:val="00DB44C9"/>
    <w:rsid w:val="00DB7CCE"/>
    <w:rsid w:val="00DD06E9"/>
    <w:rsid w:val="00DE0F96"/>
    <w:rsid w:val="00DE1522"/>
    <w:rsid w:val="00DE4210"/>
    <w:rsid w:val="00DE5965"/>
    <w:rsid w:val="00DE5B23"/>
    <w:rsid w:val="00DF24CF"/>
    <w:rsid w:val="00DF2BEA"/>
    <w:rsid w:val="00DF3E5B"/>
    <w:rsid w:val="00DF6BA9"/>
    <w:rsid w:val="00E04F1F"/>
    <w:rsid w:val="00E1373F"/>
    <w:rsid w:val="00E13EE4"/>
    <w:rsid w:val="00E23413"/>
    <w:rsid w:val="00E31300"/>
    <w:rsid w:val="00E32140"/>
    <w:rsid w:val="00E3350F"/>
    <w:rsid w:val="00E33B5A"/>
    <w:rsid w:val="00E33E92"/>
    <w:rsid w:val="00E34E74"/>
    <w:rsid w:val="00E37E06"/>
    <w:rsid w:val="00E51A8E"/>
    <w:rsid w:val="00E520B3"/>
    <w:rsid w:val="00E52654"/>
    <w:rsid w:val="00E5503B"/>
    <w:rsid w:val="00E55ECF"/>
    <w:rsid w:val="00E56DBD"/>
    <w:rsid w:val="00E64B8A"/>
    <w:rsid w:val="00E64FF4"/>
    <w:rsid w:val="00E662ED"/>
    <w:rsid w:val="00E70D53"/>
    <w:rsid w:val="00E71A99"/>
    <w:rsid w:val="00E7304F"/>
    <w:rsid w:val="00E753AC"/>
    <w:rsid w:val="00E77F64"/>
    <w:rsid w:val="00E86118"/>
    <w:rsid w:val="00E909FB"/>
    <w:rsid w:val="00E9192A"/>
    <w:rsid w:val="00E931BB"/>
    <w:rsid w:val="00E93960"/>
    <w:rsid w:val="00E95569"/>
    <w:rsid w:val="00E975EE"/>
    <w:rsid w:val="00EA12EF"/>
    <w:rsid w:val="00EA1750"/>
    <w:rsid w:val="00EA4480"/>
    <w:rsid w:val="00EC07B3"/>
    <w:rsid w:val="00EC07D3"/>
    <w:rsid w:val="00EC2808"/>
    <w:rsid w:val="00EC2E1D"/>
    <w:rsid w:val="00EC680F"/>
    <w:rsid w:val="00EC6912"/>
    <w:rsid w:val="00EC77BE"/>
    <w:rsid w:val="00EC7AA3"/>
    <w:rsid w:val="00ED3F01"/>
    <w:rsid w:val="00ED6CAB"/>
    <w:rsid w:val="00EE1F14"/>
    <w:rsid w:val="00EE7E53"/>
    <w:rsid w:val="00EF2291"/>
    <w:rsid w:val="00EF2C4A"/>
    <w:rsid w:val="00EF7AEF"/>
    <w:rsid w:val="00F0046C"/>
    <w:rsid w:val="00F033B2"/>
    <w:rsid w:val="00F03928"/>
    <w:rsid w:val="00F05979"/>
    <w:rsid w:val="00F05B4A"/>
    <w:rsid w:val="00F07DCB"/>
    <w:rsid w:val="00F1592C"/>
    <w:rsid w:val="00F159F7"/>
    <w:rsid w:val="00F23075"/>
    <w:rsid w:val="00F23DDC"/>
    <w:rsid w:val="00F242F2"/>
    <w:rsid w:val="00F24A98"/>
    <w:rsid w:val="00F33BD9"/>
    <w:rsid w:val="00F3496D"/>
    <w:rsid w:val="00F42D2D"/>
    <w:rsid w:val="00F51487"/>
    <w:rsid w:val="00F53C62"/>
    <w:rsid w:val="00F53ECA"/>
    <w:rsid w:val="00F56CBA"/>
    <w:rsid w:val="00F571DA"/>
    <w:rsid w:val="00F61C17"/>
    <w:rsid w:val="00F637B8"/>
    <w:rsid w:val="00F63D89"/>
    <w:rsid w:val="00F63FA1"/>
    <w:rsid w:val="00F675F2"/>
    <w:rsid w:val="00F72B2D"/>
    <w:rsid w:val="00F73F97"/>
    <w:rsid w:val="00F77300"/>
    <w:rsid w:val="00F778FD"/>
    <w:rsid w:val="00F86017"/>
    <w:rsid w:val="00F90FEA"/>
    <w:rsid w:val="00F9213E"/>
    <w:rsid w:val="00F9524B"/>
    <w:rsid w:val="00F95F00"/>
    <w:rsid w:val="00FA1C26"/>
    <w:rsid w:val="00FB1729"/>
    <w:rsid w:val="00FB1F92"/>
    <w:rsid w:val="00FC05BE"/>
    <w:rsid w:val="00FC6578"/>
    <w:rsid w:val="00FD116D"/>
    <w:rsid w:val="00FD409F"/>
    <w:rsid w:val="00FE1B98"/>
    <w:rsid w:val="00FE1DEE"/>
    <w:rsid w:val="00FE5233"/>
    <w:rsid w:val="00FE6ABA"/>
    <w:rsid w:val="00FE7494"/>
    <w:rsid w:val="00FF278B"/>
    <w:rsid w:val="00FF4640"/>
    <w:rsid w:val="00FF497E"/>
    <w:rsid w:val="00FF4FDF"/>
    <w:rsid w:val="00FF5D67"/>
    <w:rsid w:val="00FF5E5A"/>
    <w:rsid w:val="00FF5F81"/>
    <w:rsid w:val="00FF65E2"/>
    <w:rsid w:val="00FF6CF2"/>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E9715"/>
  <w15:chartTrackingRefBased/>
  <w15:docId w15:val="{2066C45E-8CF1-4291-99FE-00D10A856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64FF4"/>
    <w:pPr>
      <w:spacing w:after="0" w:line="240" w:lineRule="auto"/>
    </w:pPr>
    <w:rPr>
      <w:rFonts w:ascii="Times New Roman" w:eastAsia="Times New Roman" w:hAnsi="Times New Roman" w:cs="Times New Roman"/>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480"/>
    <w:pPr>
      <w:ind w:left="720"/>
      <w:contextualSpacing/>
    </w:pPr>
  </w:style>
  <w:style w:type="table" w:styleId="TableGrid">
    <w:name w:val="Table Grid"/>
    <w:basedOn w:val="TableNormal"/>
    <w:uiPriority w:val="39"/>
    <w:rsid w:val="007C7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78AA"/>
    <w:rPr>
      <w:color w:val="0000FF"/>
      <w:u w:val="single"/>
    </w:rPr>
  </w:style>
  <w:style w:type="character" w:customStyle="1" w:styleId="UnresolvedMention1">
    <w:name w:val="Unresolved Mention1"/>
    <w:basedOn w:val="DefaultParagraphFont"/>
    <w:uiPriority w:val="99"/>
    <w:semiHidden/>
    <w:unhideWhenUsed/>
    <w:rsid w:val="007C78AA"/>
    <w:rPr>
      <w:color w:val="605E5C"/>
      <w:shd w:val="clear" w:color="auto" w:fill="E1DFDD"/>
    </w:rPr>
  </w:style>
  <w:style w:type="paragraph" w:styleId="Header">
    <w:name w:val="header"/>
    <w:basedOn w:val="Normal"/>
    <w:link w:val="HeaderChar"/>
    <w:uiPriority w:val="99"/>
    <w:unhideWhenUsed/>
    <w:rsid w:val="00B23ABD"/>
    <w:pPr>
      <w:tabs>
        <w:tab w:val="center" w:pos="4680"/>
        <w:tab w:val="right" w:pos="9360"/>
      </w:tabs>
    </w:pPr>
  </w:style>
  <w:style w:type="character" w:customStyle="1" w:styleId="HeaderChar">
    <w:name w:val="Header Char"/>
    <w:basedOn w:val="DefaultParagraphFont"/>
    <w:link w:val="Header"/>
    <w:uiPriority w:val="99"/>
    <w:rsid w:val="00B23ABD"/>
  </w:style>
  <w:style w:type="paragraph" w:styleId="Footer">
    <w:name w:val="footer"/>
    <w:basedOn w:val="Normal"/>
    <w:link w:val="FooterChar"/>
    <w:uiPriority w:val="99"/>
    <w:unhideWhenUsed/>
    <w:rsid w:val="00B23ABD"/>
    <w:pPr>
      <w:tabs>
        <w:tab w:val="center" w:pos="4680"/>
        <w:tab w:val="right" w:pos="9360"/>
      </w:tabs>
    </w:pPr>
  </w:style>
  <w:style w:type="character" w:customStyle="1" w:styleId="FooterChar">
    <w:name w:val="Footer Char"/>
    <w:basedOn w:val="DefaultParagraphFont"/>
    <w:link w:val="Footer"/>
    <w:uiPriority w:val="99"/>
    <w:rsid w:val="00B23ABD"/>
  </w:style>
  <w:style w:type="character" w:styleId="FollowedHyperlink">
    <w:name w:val="FollowedHyperlink"/>
    <w:basedOn w:val="DefaultParagraphFont"/>
    <w:uiPriority w:val="99"/>
    <w:semiHidden/>
    <w:unhideWhenUsed/>
    <w:rsid w:val="0012175B"/>
    <w:rPr>
      <w:color w:val="954F72" w:themeColor="followedHyperlink"/>
      <w:u w:val="single"/>
    </w:rPr>
  </w:style>
  <w:style w:type="character" w:styleId="CommentReference">
    <w:name w:val="annotation reference"/>
    <w:basedOn w:val="DefaultParagraphFont"/>
    <w:uiPriority w:val="99"/>
    <w:semiHidden/>
    <w:unhideWhenUsed/>
    <w:rsid w:val="00E71A99"/>
    <w:rPr>
      <w:sz w:val="16"/>
      <w:szCs w:val="16"/>
    </w:rPr>
  </w:style>
  <w:style w:type="paragraph" w:styleId="CommentText">
    <w:name w:val="annotation text"/>
    <w:basedOn w:val="Normal"/>
    <w:link w:val="CommentTextChar"/>
    <w:uiPriority w:val="99"/>
    <w:unhideWhenUsed/>
    <w:rsid w:val="00E71A99"/>
    <w:rPr>
      <w:sz w:val="20"/>
      <w:szCs w:val="20"/>
    </w:rPr>
  </w:style>
  <w:style w:type="character" w:customStyle="1" w:styleId="CommentTextChar">
    <w:name w:val="Comment Text Char"/>
    <w:basedOn w:val="DefaultParagraphFont"/>
    <w:link w:val="CommentText"/>
    <w:uiPriority w:val="99"/>
    <w:rsid w:val="00E71A99"/>
    <w:rPr>
      <w:sz w:val="20"/>
      <w:szCs w:val="20"/>
    </w:rPr>
  </w:style>
  <w:style w:type="paragraph" w:styleId="CommentSubject">
    <w:name w:val="annotation subject"/>
    <w:basedOn w:val="CommentText"/>
    <w:next w:val="CommentText"/>
    <w:link w:val="CommentSubjectChar"/>
    <w:uiPriority w:val="99"/>
    <w:semiHidden/>
    <w:unhideWhenUsed/>
    <w:rsid w:val="00E71A99"/>
    <w:rPr>
      <w:b/>
      <w:bCs/>
    </w:rPr>
  </w:style>
  <w:style w:type="character" w:customStyle="1" w:styleId="CommentSubjectChar">
    <w:name w:val="Comment Subject Char"/>
    <w:basedOn w:val="CommentTextChar"/>
    <w:link w:val="CommentSubject"/>
    <w:uiPriority w:val="99"/>
    <w:semiHidden/>
    <w:rsid w:val="00E71A99"/>
    <w:rPr>
      <w:b/>
      <w:bCs/>
      <w:sz w:val="20"/>
      <w:szCs w:val="20"/>
    </w:rPr>
  </w:style>
  <w:style w:type="paragraph" w:styleId="Revision">
    <w:name w:val="Revision"/>
    <w:hidden/>
    <w:uiPriority w:val="99"/>
    <w:semiHidden/>
    <w:rsid w:val="007301F4"/>
    <w:pPr>
      <w:spacing w:after="0" w:line="240" w:lineRule="auto"/>
    </w:pPr>
  </w:style>
  <w:style w:type="paragraph" w:styleId="BalloonText">
    <w:name w:val="Balloon Text"/>
    <w:basedOn w:val="Normal"/>
    <w:link w:val="BalloonTextChar"/>
    <w:uiPriority w:val="99"/>
    <w:semiHidden/>
    <w:unhideWhenUsed/>
    <w:rsid w:val="00C4466E"/>
    <w:rPr>
      <w:sz w:val="18"/>
      <w:szCs w:val="18"/>
    </w:rPr>
  </w:style>
  <w:style w:type="character" w:customStyle="1" w:styleId="BalloonTextChar">
    <w:name w:val="Balloon Text Char"/>
    <w:basedOn w:val="DefaultParagraphFont"/>
    <w:link w:val="BalloonText"/>
    <w:uiPriority w:val="99"/>
    <w:semiHidden/>
    <w:rsid w:val="00C4466E"/>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CD7545"/>
  </w:style>
  <w:style w:type="character" w:customStyle="1" w:styleId="DocumentMapChar">
    <w:name w:val="Document Map Char"/>
    <w:basedOn w:val="DefaultParagraphFont"/>
    <w:link w:val="DocumentMap"/>
    <w:uiPriority w:val="99"/>
    <w:semiHidden/>
    <w:rsid w:val="00CD7545"/>
    <w:rPr>
      <w:rFonts w:ascii="Times New Roman" w:hAnsi="Times New Roman" w:cs="Times New Roman"/>
      <w:sz w:val="24"/>
      <w:szCs w:val="24"/>
    </w:rPr>
  </w:style>
  <w:style w:type="paragraph" w:styleId="NoSpacing">
    <w:name w:val="No Spacing"/>
    <w:uiPriority w:val="1"/>
    <w:qFormat/>
    <w:rsid w:val="00FE6ABA"/>
    <w:pPr>
      <w:spacing w:after="0" w:line="240" w:lineRule="auto"/>
    </w:pPr>
  </w:style>
  <w:style w:type="paragraph" w:styleId="NormalWeb">
    <w:name w:val="Normal (Web)"/>
    <w:basedOn w:val="Normal"/>
    <w:uiPriority w:val="99"/>
    <w:semiHidden/>
    <w:unhideWhenUsed/>
    <w:rsid w:val="007B3E39"/>
  </w:style>
  <w:style w:type="character" w:styleId="Emphasis">
    <w:name w:val="Emphasis"/>
    <w:basedOn w:val="DefaultParagraphFont"/>
    <w:uiPriority w:val="20"/>
    <w:qFormat/>
    <w:rsid w:val="001855CA"/>
    <w:rPr>
      <w:i/>
      <w:iCs/>
    </w:rPr>
  </w:style>
  <w:style w:type="paragraph" w:styleId="HTMLPreformatted">
    <w:name w:val="HTML Preformatted"/>
    <w:basedOn w:val="Normal"/>
    <w:link w:val="HTMLPreformattedChar"/>
    <w:uiPriority w:val="99"/>
    <w:semiHidden/>
    <w:unhideWhenUsed/>
    <w:rsid w:val="00A24AC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24AC3"/>
    <w:rPr>
      <w:rFonts w:ascii="Consolas" w:eastAsia="Times New Roman" w:hAnsi="Consolas" w:cs="Consolas"/>
      <w:sz w:val="20"/>
      <w:szCs w:val="20"/>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9232">
      <w:bodyDiv w:val="1"/>
      <w:marLeft w:val="0"/>
      <w:marRight w:val="0"/>
      <w:marTop w:val="0"/>
      <w:marBottom w:val="0"/>
      <w:divBdr>
        <w:top w:val="none" w:sz="0" w:space="0" w:color="auto"/>
        <w:left w:val="none" w:sz="0" w:space="0" w:color="auto"/>
        <w:bottom w:val="none" w:sz="0" w:space="0" w:color="auto"/>
        <w:right w:val="none" w:sz="0" w:space="0" w:color="auto"/>
      </w:divBdr>
    </w:div>
    <w:div w:id="95027951">
      <w:bodyDiv w:val="1"/>
      <w:marLeft w:val="0"/>
      <w:marRight w:val="0"/>
      <w:marTop w:val="0"/>
      <w:marBottom w:val="0"/>
      <w:divBdr>
        <w:top w:val="none" w:sz="0" w:space="0" w:color="auto"/>
        <w:left w:val="none" w:sz="0" w:space="0" w:color="auto"/>
        <w:bottom w:val="none" w:sz="0" w:space="0" w:color="auto"/>
        <w:right w:val="none" w:sz="0" w:space="0" w:color="auto"/>
      </w:divBdr>
    </w:div>
    <w:div w:id="178128640">
      <w:bodyDiv w:val="1"/>
      <w:marLeft w:val="0"/>
      <w:marRight w:val="0"/>
      <w:marTop w:val="0"/>
      <w:marBottom w:val="0"/>
      <w:divBdr>
        <w:top w:val="none" w:sz="0" w:space="0" w:color="auto"/>
        <w:left w:val="none" w:sz="0" w:space="0" w:color="auto"/>
        <w:bottom w:val="none" w:sz="0" w:space="0" w:color="auto"/>
        <w:right w:val="none" w:sz="0" w:space="0" w:color="auto"/>
      </w:divBdr>
    </w:div>
    <w:div w:id="192959433">
      <w:bodyDiv w:val="1"/>
      <w:marLeft w:val="0"/>
      <w:marRight w:val="0"/>
      <w:marTop w:val="0"/>
      <w:marBottom w:val="0"/>
      <w:divBdr>
        <w:top w:val="none" w:sz="0" w:space="0" w:color="auto"/>
        <w:left w:val="none" w:sz="0" w:space="0" w:color="auto"/>
        <w:bottom w:val="none" w:sz="0" w:space="0" w:color="auto"/>
        <w:right w:val="none" w:sz="0" w:space="0" w:color="auto"/>
      </w:divBdr>
    </w:div>
    <w:div w:id="245068916">
      <w:bodyDiv w:val="1"/>
      <w:marLeft w:val="0"/>
      <w:marRight w:val="0"/>
      <w:marTop w:val="0"/>
      <w:marBottom w:val="0"/>
      <w:divBdr>
        <w:top w:val="none" w:sz="0" w:space="0" w:color="auto"/>
        <w:left w:val="none" w:sz="0" w:space="0" w:color="auto"/>
        <w:bottom w:val="none" w:sz="0" w:space="0" w:color="auto"/>
        <w:right w:val="none" w:sz="0" w:space="0" w:color="auto"/>
      </w:divBdr>
    </w:div>
    <w:div w:id="298460211">
      <w:bodyDiv w:val="1"/>
      <w:marLeft w:val="0"/>
      <w:marRight w:val="0"/>
      <w:marTop w:val="0"/>
      <w:marBottom w:val="0"/>
      <w:divBdr>
        <w:top w:val="none" w:sz="0" w:space="0" w:color="auto"/>
        <w:left w:val="none" w:sz="0" w:space="0" w:color="auto"/>
        <w:bottom w:val="none" w:sz="0" w:space="0" w:color="auto"/>
        <w:right w:val="none" w:sz="0" w:space="0" w:color="auto"/>
      </w:divBdr>
    </w:div>
    <w:div w:id="325673638">
      <w:bodyDiv w:val="1"/>
      <w:marLeft w:val="0"/>
      <w:marRight w:val="0"/>
      <w:marTop w:val="0"/>
      <w:marBottom w:val="0"/>
      <w:divBdr>
        <w:top w:val="none" w:sz="0" w:space="0" w:color="auto"/>
        <w:left w:val="none" w:sz="0" w:space="0" w:color="auto"/>
        <w:bottom w:val="none" w:sz="0" w:space="0" w:color="auto"/>
        <w:right w:val="none" w:sz="0" w:space="0" w:color="auto"/>
      </w:divBdr>
    </w:div>
    <w:div w:id="355237427">
      <w:bodyDiv w:val="1"/>
      <w:marLeft w:val="0"/>
      <w:marRight w:val="0"/>
      <w:marTop w:val="0"/>
      <w:marBottom w:val="0"/>
      <w:divBdr>
        <w:top w:val="none" w:sz="0" w:space="0" w:color="auto"/>
        <w:left w:val="none" w:sz="0" w:space="0" w:color="auto"/>
        <w:bottom w:val="none" w:sz="0" w:space="0" w:color="auto"/>
        <w:right w:val="none" w:sz="0" w:space="0" w:color="auto"/>
      </w:divBdr>
    </w:div>
    <w:div w:id="366947819">
      <w:bodyDiv w:val="1"/>
      <w:marLeft w:val="0"/>
      <w:marRight w:val="0"/>
      <w:marTop w:val="0"/>
      <w:marBottom w:val="0"/>
      <w:divBdr>
        <w:top w:val="none" w:sz="0" w:space="0" w:color="auto"/>
        <w:left w:val="none" w:sz="0" w:space="0" w:color="auto"/>
        <w:bottom w:val="none" w:sz="0" w:space="0" w:color="auto"/>
        <w:right w:val="none" w:sz="0" w:space="0" w:color="auto"/>
      </w:divBdr>
    </w:div>
    <w:div w:id="497500778">
      <w:bodyDiv w:val="1"/>
      <w:marLeft w:val="0"/>
      <w:marRight w:val="0"/>
      <w:marTop w:val="0"/>
      <w:marBottom w:val="0"/>
      <w:divBdr>
        <w:top w:val="none" w:sz="0" w:space="0" w:color="auto"/>
        <w:left w:val="none" w:sz="0" w:space="0" w:color="auto"/>
        <w:bottom w:val="none" w:sz="0" w:space="0" w:color="auto"/>
        <w:right w:val="none" w:sz="0" w:space="0" w:color="auto"/>
      </w:divBdr>
    </w:div>
    <w:div w:id="527331875">
      <w:bodyDiv w:val="1"/>
      <w:marLeft w:val="0"/>
      <w:marRight w:val="0"/>
      <w:marTop w:val="0"/>
      <w:marBottom w:val="0"/>
      <w:divBdr>
        <w:top w:val="none" w:sz="0" w:space="0" w:color="auto"/>
        <w:left w:val="none" w:sz="0" w:space="0" w:color="auto"/>
        <w:bottom w:val="none" w:sz="0" w:space="0" w:color="auto"/>
        <w:right w:val="none" w:sz="0" w:space="0" w:color="auto"/>
      </w:divBdr>
    </w:div>
    <w:div w:id="529732641">
      <w:bodyDiv w:val="1"/>
      <w:marLeft w:val="0"/>
      <w:marRight w:val="0"/>
      <w:marTop w:val="0"/>
      <w:marBottom w:val="0"/>
      <w:divBdr>
        <w:top w:val="none" w:sz="0" w:space="0" w:color="auto"/>
        <w:left w:val="none" w:sz="0" w:space="0" w:color="auto"/>
        <w:bottom w:val="none" w:sz="0" w:space="0" w:color="auto"/>
        <w:right w:val="none" w:sz="0" w:space="0" w:color="auto"/>
      </w:divBdr>
    </w:div>
    <w:div w:id="563226870">
      <w:bodyDiv w:val="1"/>
      <w:marLeft w:val="0"/>
      <w:marRight w:val="0"/>
      <w:marTop w:val="0"/>
      <w:marBottom w:val="0"/>
      <w:divBdr>
        <w:top w:val="none" w:sz="0" w:space="0" w:color="auto"/>
        <w:left w:val="none" w:sz="0" w:space="0" w:color="auto"/>
        <w:bottom w:val="none" w:sz="0" w:space="0" w:color="auto"/>
        <w:right w:val="none" w:sz="0" w:space="0" w:color="auto"/>
      </w:divBdr>
    </w:div>
    <w:div w:id="617370232">
      <w:bodyDiv w:val="1"/>
      <w:marLeft w:val="0"/>
      <w:marRight w:val="0"/>
      <w:marTop w:val="0"/>
      <w:marBottom w:val="0"/>
      <w:divBdr>
        <w:top w:val="none" w:sz="0" w:space="0" w:color="auto"/>
        <w:left w:val="none" w:sz="0" w:space="0" w:color="auto"/>
        <w:bottom w:val="none" w:sz="0" w:space="0" w:color="auto"/>
        <w:right w:val="none" w:sz="0" w:space="0" w:color="auto"/>
      </w:divBdr>
    </w:div>
    <w:div w:id="669597029">
      <w:bodyDiv w:val="1"/>
      <w:marLeft w:val="0"/>
      <w:marRight w:val="0"/>
      <w:marTop w:val="0"/>
      <w:marBottom w:val="0"/>
      <w:divBdr>
        <w:top w:val="none" w:sz="0" w:space="0" w:color="auto"/>
        <w:left w:val="none" w:sz="0" w:space="0" w:color="auto"/>
        <w:bottom w:val="none" w:sz="0" w:space="0" w:color="auto"/>
        <w:right w:val="none" w:sz="0" w:space="0" w:color="auto"/>
      </w:divBdr>
      <w:divsChild>
        <w:div w:id="1056852194">
          <w:marLeft w:val="0"/>
          <w:marRight w:val="0"/>
          <w:marTop w:val="0"/>
          <w:marBottom w:val="285"/>
          <w:divBdr>
            <w:top w:val="none" w:sz="0" w:space="0" w:color="auto"/>
            <w:left w:val="none" w:sz="0" w:space="0" w:color="auto"/>
            <w:bottom w:val="none" w:sz="0" w:space="0" w:color="auto"/>
            <w:right w:val="none" w:sz="0" w:space="0" w:color="auto"/>
          </w:divBdr>
        </w:div>
      </w:divsChild>
    </w:div>
    <w:div w:id="691105910">
      <w:bodyDiv w:val="1"/>
      <w:marLeft w:val="0"/>
      <w:marRight w:val="0"/>
      <w:marTop w:val="0"/>
      <w:marBottom w:val="0"/>
      <w:divBdr>
        <w:top w:val="none" w:sz="0" w:space="0" w:color="auto"/>
        <w:left w:val="none" w:sz="0" w:space="0" w:color="auto"/>
        <w:bottom w:val="none" w:sz="0" w:space="0" w:color="auto"/>
        <w:right w:val="none" w:sz="0" w:space="0" w:color="auto"/>
      </w:divBdr>
    </w:div>
    <w:div w:id="715742790">
      <w:bodyDiv w:val="1"/>
      <w:marLeft w:val="0"/>
      <w:marRight w:val="0"/>
      <w:marTop w:val="0"/>
      <w:marBottom w:val="0"/>
      <w:divBdr>
        <w:top w:val="none" w:sz="0" w:space="0" w:color="auto"/>
        <w:left w:val="none" w:sz="0" w:space="0" w:color="auto"/>
        <w:bottom w:val="none" w:sz="0" w:space="0" w:color="auto"/>
        <w:right w:val="none" w:sz="0" w:space="0" w:color="auto"/>
      </w:divBdr>
    </w:div>
    <w:div w:id="720401719">
      <w:bodyDiv w:val="1"/>
      <w:marLeft w:val="0"/>
      <w:marRight w:val="0"/>
      <w:marTop w:val="0"/>
      <w:marBottom w:val="0"/>
      <w:divBdr>
        <w:top w:val="none" w:sz="0" w:space="0" w:color="auto"/>
        <w:left w:val="none" w:sz="0" w:space="0" w:color="auto"/>
        <w:bottom w:val="none" w:sz="0" w:space="0" w:color="auto"/>
        <w:right w:val="none" w:sz="0" w:space="0" w:color="auto"/>
      </w:divBdr>
    </w:div>
    <w:div w:id="734670349">
      <w:bodyDiv w:val="1"/>
      <w:marLeft w:val="0"/>
      <w:marRight w:val="0"/>
      <w:marTop w:val="0"/>
      <w:marBottom w:val="0"/>
      <w:divBdr>
        <w:top w:val="none" w:sz="0" w:space="0" w:color="auto"/>
        <w:left w:val="none" w:sz="0" w:space="0" w:color="auto"/>
        <w:bottom w:val="none" w:sz="0" w:space="0" w:color="auto"/>
        <w:right w:val="none" w:sz="0" w:space="0" w:color="auto"/>
      </w:divBdr>
    </w:div>
    <w:div w:id="752820037">
      <w:bodyDiv w:val="1"/>
      <w:marLeft w:val="0"/>
      <w:marRight w:val="0"/>
      <w:marTop w:val="0"/>
      <w:marBottom w:val="0"/>
      <w:divBdr>
        <w:top w:val="none" w:sz="0" w:space="0" w:color="auto"/>
        <w:left w:val="none" w:sz="0" w:space="0" w:color="auto"/>
        <w:bottom w:val="none" w:sz="0" w:space="0" w:color="auto"/>
        <w:right w:val="none" w:sz="0" w:space="0" w:color="auto"/>
      </w:divBdr>
    </w:div>
    <w:div w:id="775321989">
      <w:bodyDiv w:val="1"/>
      <w:marLeft w:val="0"/>
      <w:marRight w:val="0"/>
      <w:marTop w:val="0"/>
      <w:marBottom w:val="0"/>
      <w:divBdr>
        <w:top w:val="none" w:sz="0" w:space="0" w:color="auto"/>
        <w:left w:val="none" w:sz="0" w:space="0" w:color="auto"/>
        <w:bottom w:val="none" w:sz="0" w:space="0" w:color="auto"/>
        <w:right w:val="none" w:sz="0" w:space="0" w:color="auto"/>
      </w:divBdr>
    </w:div>
    <w:div w:id="790048391">
      <w:bodyDiv w:val="1"/>
      <w:marLeft w:val="0"/>
      <w:marRight w:val="0"/>
      <w:marTop w:val="0"/>
      <w:marBottom w:val="0"/>
      <w:divBdr>
        <w:top w:val="none" w:sz="0" w:space="0" w:color="auto"/>
        <w:left w:val="none" w:sz="0" w:space="0" w:color="auto"/>
        <w:bottom w:val="none" w:sz="0" w:space="0" w:color="auto"/>
        <w:right w:val="none" w:sz="0" w:space="0" w:color="auto"/>
      </w:divBdr>
    </w:div>
    <w:div w:id="846868716">
      <w:bodyDiv w:val="1"/>
      <w:marLeft w:val="0"/>
      <w:marRight w:val="0"/>
      <w:marTop w:val="0"/>
      <w:marBottom w:val="0"/>
      <w:divBdr>
        <w:top w:val="none" w:sz="0" w:space="0" w:color="auto"/>
        <w:left w:val="none" w:sz="0" w:space="0" w:color="auto"/>
        <w:bottom w:val="none" w:sz="0" w:space="0" w:color="auto"/>
        <w:right w:val="none" w:sz="0" w:space="0" w:color="auto"/>
      </w:divBdr>
    </w:div>
    <w:div w:id="944001496">
      <w:bodyDiv w:val="1"/>
      <w:marLeft w:val="0"/>
      <w:marRight w:val="0"/>
      <w:marTop w:val="0"/>
      <w:marBottom w:val="0"/>
      <w:divBdr>
        <w:top w:val="none" w:sz="0" w:space="0" w:color="auto"/>
        <w:left w:val="none" w:sz="0" w:space="0" w:color="auto"/>
        <w:bottom w:val="none" w:sz="0" w:space="0" w:color="auto"/>
        <w:right w:val="none" w:sz="0" w:space="0" w:color="auto"/>
      </w:divBdr>
    </w:div>
    <w:div w:id="1128621852">
      <w:bodyDiv w:val="1"/>
      <w:marLeft w:val="0"/>
      <w:marRight w:val="0"/>
      <w:marTop w:val="0"/>
      <w:marBottom w:val="0"/>
      <w:divBdr>
        <w:top w:val="none" w:sz="0" w:space="0" w:color="auto"/>
        <w:left w:val="none" w:sz="0" w:space="0" w:color="auto"/>
        <w:bottom w:val="none" w:sz="0" w:space="0" w:color="auto"/>
        <w:right w:val="none" w:sz="0" w:space="0" w:color="auto"/>
      </w:divBdr>
    </w:div>
    <w:div w:id="1146975983">
      <w:bodyDiv w:val="1"/>
      <w:marLeft w:val="0"/>
      <w:marRight w:val="0"/>
      <w:marTop w:val="0"/>
      <w:marBottom w:val="0"/>
      <w:divBdr>
        <w:top w:val="none" w:sz="0" w:space="0" w:color="auto"/>
        <w:left w:val="none" w:sz="0" w:space="0" w:color="auto"/>
        <w:bottom w:val="none" w:sz="0" w:space="0" w:color="auto"/>
        <w:right w:val="none" w:sz="0" w:space="0" w:color="auto"/>
      </w:divBdr>
    </w:div>
    <w:div w:id="1149057770">
      <w:bodyDiv w:val="1"/>
      <w:marLeft w:val="0"/>
      <w:marRight w:val="0"/>
      <w:marTop w:val="0"/>
      <w:marBottom w:val="0"/>
      <w:divBdr>
        <w:top w:val="none" w:sz="0" w:space="0" w:color="auto"/>
        <w:left w:val="none" w:sz="0" w:space="0" w:color="auto"/>
        <w:bottom w:val="none" w:sz="0" w:space="0" w:color="auto"/>
        <w:right w:val="none" w:sz="0" w:space="0" w:color="auto"/>
      </w:divBdr>
    </w:div>
    <w:div w:id="1244610382">
      <w:bodyDiv w:val="1"/>
      <w:marLeft w:val="0"/>
      <w:marRight w:val="0"/>
      <w:marTop w:val="0"/>
      <w:marBottom w:val="0"/>
      <w:divBdr>
        <w:top w:val="none" w:sz="0" w:space="0" w:color="auto"/>
        <w:left w:val="none" w:sz="0" w:space="0" w:color="auto"/>
        <w:bottom w:val="none" w:sz="0" w:space="0" w:color="auto"/>
        <w:right w:val="none" w:sz="0" w:space="0" w:color="auto"/>
      </w:divBdr>
    </w:div>
    <w:div w:id="1384017163">
      <w:bodyDiv w:val="1"/>
      <w:marLeft w:val="0"/>
      <w:marRight w:val="0"/>
      <w:marTop w:val="0"/>
      <w:marBottom w:val="0"/>
      <w:divBdr>
        <w:top w:val="none" w:sz="0" w:space="0" w:color="auto"/>
        <w:left w:val="none" w:sz="0" w:space="0" w:color="auto"/>
        <w:bottom w:val="none" w:sz="0" w:space="0" w:color="auto"/>
        <w:right w:val="none" w:sz="0" w:space="0" w:color="auto"/>
      </w:divBdr>
    </w:div>
    <w:div w:id="1390305497">
      <w:bodyDiv w:val="1"/>
      <w:marLeft w:val="0"/>
      <w:marRight w:val="0"/>
      <w:marTop w:val="0"/>
      <w:marBottom w:val="0"/>
      <w:divBdr>
        <w:top w:val="none" w:sz="0" w:space="0" w:color="auto"/>
        <w:left w:val="none" w:sz="0" w:space="0" w:color="auto"/>
        <w:bottom w:val="none" w:sz="0" w:space="0" w:color="auto"/>
        <w:right w:val="none" w:sz="0" w:space="0" w:color="auto"/>
      </w:divBdr>
    </w:div>
    <w:div w:id="1500999476">
      <w:bodyDiv w:val="1"/>
      <w:marLeft w:val="0"/>
      <w:marRight w:val="0"/>
      <w:marTop w:val="0"/>
      <w:marBottom w:val="0"/>
      <w:divBdr>
        <w:top w:val="none" w:sz="0" w:space="0" w:color="auto"/>
        <w:left w:val="none" w:sz="0" w:space="0" w:color="auto"/>
        <w:bottom w:val="none" w:sz="0" w:space="0" w:color="auto"/>
        <w:right w:val="none" w:sz="0" w:space="0" w:color="auto"/>
      </w:divBdr>
    </w:div>
    <w:div w:id="1543251539">
      <w:bodyDiv w:val="1"/>
      <w:marLeft w:val="0"/>
      <w:marRight w:val="0"/>
      <w:marTop w:val="0"/>
      <w:marBottom w:val="0"/>
      <w:divBdr>
        <w:top w:val="none" w:sz="0" w:space="0" w:color="auto"/>
        <w:left w:val="none" w:sz="0" w:space="0" w:color="auto"/>
        <w:bottom w:val="none" w:sz="0" w:space="0" w:color="auto"/>
        <w:right w:val="none" w:sz="0" w:space="0" w:color="auto"/>
      </w:divBdr>
    </w:div>
    <w:div w:id="1543980352">
      <w:bodyDiv w:val="1"/>
      <w:marLeft w:val="0"/>
      <w:marRight w:val="0"/>
      <w:marTop w:val="0"/>
      <w:marBottom w:val="0"/>
      <w:divBdr>
        <w:top w:val="none" w:sz="0" w:space="0" w:color="auto"/>
        <w:left w:val="none" w:sz="0" w:space="0" w:color="auto"/>
        <w:bottom w:val="none" w:sz="0" w:space="0" w:color="auto"/>
        <w:right w:val="none" w:sz="0" w:space="0" w:color="auto"/>
      </w:divBdr>
    </w:div>
    <w:div w:id="1565293986">
      <w:bodyDiv w:val="1"/>
      <w:marLeft w:val="0"/>
      <w:marRight w:val="0"/>
      <w:marTop w:val="0"/>
      <w:marBottom w:val="0"/>
      <w:divBdr>
        <w:top w:val="none" w:sz="0" w:space="0" w:color="auto"/>
        <w:left w:val="none" w:sz="0" w:space="0" w:color="auto"/>
        <w:bottom w:val="none" w:sz="0" w:space="0" w:color="auto"/>
        <w:right w:val="none" w:sz="0" w:space="0" w:color="auto"/>
      </w:divBdr>
    </w:div>
    <w:div w:id="1580674027">
      <w:bodyDiv w:val="1"/>
      <w:marLeft w:val="0"/>
      <w:marRight w:val="0"/>
      <w:marTop w:val="0"/>
      <w:marBottom w:val="0"/>
      <w:divBdr>
        <w:top w:val="none" w:sz="0" w:space="0" w:color="auto"/>
        <w:left w:val="none" w:sz="0" w:space="0" w:color="auto"/>
        <w:bottom w:val="none" w:sz="0" w:space="0" w:color="auto"/>
        <w:right w:val="none" w:sz="0" w:space="0" w:color="auto"/>
      </w:divBdr>
    </w:div>
    <w:div w:id="1644652701">
      <w:bodyDiv w:val="1"/>
      <w:marLeft w:val="0"/>
      <w:marRight w:val="0"/>
      <w:marTop w:val="0"/>
      <w:marBottom w:val="0"/>
      <w:divBdr>
        <w:top w:val="none" w:sz="0" w:space="0" w:color="auto"/>
        <w:left w:val="none" w:sz="0" w:space="0" w:color="auto"/>
        <w:bottom w:val="none" w:sz="0" w:space="0" w:color="auto"/>
        <w:right w:val="none" w:sz="0" w:space="0" w:color="auto"/>
      </w:divBdr>
    </w:div>
    <w:div w:id="1672759142">
      <w:bodyDiv w:val="1"/>
      <w:marLeft w:val="0"/>
      <w:marRight w:val="0"/>
      <w:marTop w:val="0"/>
      <w:marBottom w:val="0"/>
      <w:divBdr>
        <w:top w:val="none" w:sz="0" w:space="0" w:color="auto"/>
        <w:left w:val="none" w:sz="0" w:space="0" w:color="auto"/>
        <w:bottom w:val="none" w:sz="0" w:space="0" w:color="auto"/>
        <w:right w:val="none" w:sz="0" w:space="0" w:color="auto"/>
      </w:divBdr>
    </w:div>
    <w:div w:id="1724476645">
      <w:bodyDiv w:val="1"/>
      <w:marLeft w:val="0"/>
      <w:marRight w:val="0"/>
      <w:marTop w:val="0"/>
      <w:marBottom w:val="0"/>
      <w:divBdr>
        <w:top w:val="none" w:sz="0" w:space="0" w:color="auto"/>
        <w:left w:val="none" w:sz="0" w:space="0" w:color="auto"/>
        <w:bottom w:val="none" w:sz="0" w:space="0" w:color="auto"/>
        <w:right w:val="none" w:sz="0" w:space="0" w:color="auto"/>
      </w:divBdr>
    </w:div>
    <w:div w:id="1805460822">
      <w:bodyDiv w:val="1"/>
      <w:marLeft w:val="0"/>
      <w:marRight w:val="0"/>
      <w:marTop w:val="0"/>
      <w:marBottom w:val="0"/>
      <w:divBdr>
        <w:top w:val="none" w:sz="0" w:space="0" w:color="auto"/>
        <w:left w:val="none" w:sz="0" w:space="0" w:color="auto"/>
        <w:bottom w:val="none" w:sz="0" w:space="0" w:color="auto"/>
        <w:right w:val="none" w:sz="0" w:space="0" w:color="auto"/>
      </w:divBdr>
    </w:div>
    <w:div w:id="1867710896">
      <w:bodyDiv w:val="1"/>
      <w:marLeft w:val="0"/>
      <w:marRight w:val="0"/>
      <w:marTop w:val="0"/>
      <w:marBottom w:val="0"/>
      <w:divBdr>
        <w:top w:val="none" w:sz="0" w:space="0" w:color="auto"/>
        <w:left w:val="none" w:sz="0" w:space="0" w:color="auto"/>
        <w:bottom w:val="none" w:sz="0" w:space="0" w:color="auto"/>
        <w:right w:val="none" w:sz="0" w:space="0" w:color="auto"/>
      </w:divBdr>
    </w:div>
    <w:div w:id="1995795885">
      <w:bodyDiv w:val="1"/>
      <w:marLeft w:val="0"/>
      <w:marRight w:val="0"/>
      <w:marTop w:val="0"/>
      <w:marBottom w:val="0"/>
      <w:divBdr>
        <w:top w:val="none" w:sz="0" w:space="0" w:color="auto"/>
        <w:left w:val="none" w:sz="0" w:space="0" w:color="auto"/>
        <w:bottom w:val="none" w:sz="0" w:space="0" w:color="auto"/>
        <w:right w:val="none" w:sz="0" w:space="0" w:color="auto"/>
      </w:divBdr>
    </w:div>
    <w:div w:id="2038655883">
      <w:bodyDiv w:val="1"/>
      <w:marLeft w:val="0"/>
      <w:marRight w:val="0"/>
      <w:marTop w:val="0"/>
      <w:marBottom w:val="0"/>
      <w:divBdr>
        <w:top w:val="none" w:sz="0" w:space="0" w:color="auto"/>
        <w:left w:val="none" w:sz="0" w:space="0" w:color="auto"/>
        <w:bottom w:val="none" w:sz="0" w:space="0" w:color="auto"/>
        <w:right w:val="none" w:sz="0" w:space="0" w:color="auto"/>
      </w:divBdr>
    </w:div>
    <w:div w:id="2039768655">
      <w:bodyDiv w:val="1"/>
      <w:marLeft w:val="0"/>
      <w:marRight w:val="0"/>
      <w:marTop w:val="0"/>
      <w:marBottom w:val="0"/>
      <w:divBdr>
        <w:top w:val="none" w:sz="0" w:space="0" w:color="auto"/>
        <w:left w:val="none" w:sz="0" w:space="0" w:color="auto"/>
        <w:bottom w:val="none" w:sz="0" w:space="0" w:color="auto"/>
        <w:right w:val="none" w:sz="0" w:space="0" w:color="auto"/>
      </w:divBdr>
    </w:div>
    <w:div w:id="204636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danareksasekuritas.co.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rsec@brids.co.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AAE76-0B80-7F4E-B4E4-E968C68B6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Agam Satria</dc:creator>
  <cp:keywords/>
  <dc:description/>
  <cp:lastModifiedBy>Anisa Aldanur Koto</cp:lastModifiedBy>
  <cp:revision>26</cp:revision>
  <cp:lastPrinted>2026-03-09T03:24:00Z</cp:lastPrinted>
  <dcterms:created xsi:type="dcterms:W3CDTF">2026-02-27T08:34:00Z</dcterms:created>
  <dcterms:modified xsi:type="dcterms:W3CDTF">2026-03-09T04:23:00Z</dcterms:modified>
</cp:coreProperties>
</file>